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71FBB" w14:textId="77777777" w:rsidR="00802AEA" w:rsidRDefault="00802AEA">
      <w:pPr>
        <w:pStyle w:val="CM50"/>
        <w:jc w:val="center"/>
        <w:rPr>
          <w:rFonts w:cs="Helvetica"/>
          <w:i/>
          <w:iCs/>
          <w:color w:val="000000"/>
          <w:sz w:val="40"/>
          <w:szCs w:val="40"/>
        </w:rPr>
      </w:pPr>
    </w:p>
    <w:p w14:paraId="3D291908" w14:textId="77777777" w:rsidR="00C25807" w:rsidRDefault="00C25807">
      <w:pPr>
        <w:pStyle w:val="CM50"/>
        <w:jc w:val="center"/>
        <w:rPr>
          <w:rFonts w:cs="Helvetica"/>
          <w:i/>
          <w:iCs/>
          <w:color w:val="000000"/>
          <w:sz w:val="40"/>
          <w:szCs w:val="40"/>
        </w:rPr>
      </w:pPr>
    </w:p>
    <w:p w14:paraId="6CB22869" w14:textId="77777777" w:rsidR="00FB1ABA" w:rsidRDefault="00FB1ABA">
      <w:pPr>
        <w:pStyle w:val="CM50"/>
        <w:jc w:val="center"/>
        <w:rPr>
          <w:rFonts w:cs="Helvetica"/>
          <w:color w:val="000000"/>
          <w:sz w:val="40"/>
          <w:szCs w:val="40"/>
        </w:rPr>
      </w:pPr>
      <w:r>
        <w:rPr>
          <w:rFonts w:cs="Helvetica"/>
          <w:i/>
          <w:iCs/>
          <w:color w:val="000000"/>
          <w:sz w:val="40"/>
          <w:szCs w:val="40"/>
        </w:rPr>
        <w:t xml:space="preserve">COMUNE DI </w:t>
      </w:r>
      <w:r w:rsidR="006704CD">
        <w:rPr>
          <w:rFonts w:cs="Helvetica"/>
          <w:i/>
          <w:iCs/>
          <w:color w:val="000000"/>
          <w:sz w:val="40"/>
          <w:szCs w:val="40"/>
        </w:rPr>
        <w:t>GIOIA TAURO</w:t>
      </w:r>
    </w:p>
    <w:p w14:paraId="09C5428D" w14:textId="77777777" w:rsidR="00FB1ABA" w:rsidRDefault="00FB1ABA">
      <w:pPr>
        <w:pStyle w:val="CM1"/>
        <w:spacing w:after="2913"/>
        <w:jc w:val="center"/>
        <w:rPr>
          <w:rFonts w:cs="Helvetica"/>
          <w:i/>
          <w:iCs/>
          <w:color w:val="000000"/>
          <w:sz w:val="28"/>
          <w:szCs w:val="28"/>
        </w:rPr>
      </w:pPr>
      <w:r>
        <w:rPr>
          <w:rFonts w:cs="Helvetica"/>
          <w:i/>
          <w:iCs/>
          <w:color w:val="000000"/>
          <w:sz w:val="28"/>
          <w:szCs w:val="28"/>
        </w:rPr>
        <w:t xml:space="preserve">PROVINCIA DI REGGIO CALABRIA </w:t>
      </w:r>
    </w:p>
    <w:p w14:paraId="6F96DF2E" w14:textId="77777777" w:rsidR="00FB1ABA" w:rsidRPr="00FB1ABA" w:rsidRDefault="00FB1ABA" w:rsidP="00FB1ABA">
      <w:pPr>
        <w:pStyle w:val="Default"/>
      </w:pPr>
    </w:p>
    <w:p w14:paraId="09FCDE40" w14:textId="77777777" w:rsidR="00FB1ABA" w:rsidRDefault="00FB1ABA">
      <w:pPr>
        <w:pStyle w:val="Default"/>
        <w:rPr>
          <w:rFonts w:cs="Times New Roman"/>
          <w:color w:val="auto"/>
        </w:rPr>
      </w:pPr>
    </w:p>
    <w:p w14:paraId="44E6FE83" w14:textId="77777777" w:rsidR="00FB1ABA" w:rsidRDefault="00FB1ABA">
      <w:pPr>
        <w:pStyle w:val="CM51"/>
        <w:jc w:val="center"/>
        <w:rPr>
          <w:rFonts w:cs="Helvetica"/>
          <w:sz w:val="52"/>
          <w:szCs w:val="52"/>
        </w:rPr>
      </w:pPr>
      <w:r>
        <w:rPr>
          <w:rFonts w:cs="Helvetica"/>
          <w:sz w:val="52"/>
          <w:szCs w:val="52"/>
        </w:rPr>
        <w:t>REGOLAMENTO DI CONTABILITA’</w:t>
      </w:r>
      <w:r>
        <w:rPr>
          <w:rFonts w:cs="Helvetica"/>
          <w:sz w:val="52"/>
          <w:szCs w:val="52"/>
        </w:rPr>
        <w:br/>
      </w:r>
    </w:p>
    <w:p w14:paraId="6CBEC972" w14:textId="77777777" w:rsidR="00FB1ABA" w:rsidRDefault="00FB1ABA" w:rsidP="00FB1ABA">
      <w:pPr>
        <w:pStyle w:val="Default"/>
      </w:pPr>
    </w:p>
    <w:p w14:paraId="6E42FCCB" w14:textId="77777777" w:rsidR="00FB1ABA" w:rsidRDefault="00FB1ABA" w:rsidP="00FB1ABA">
      <w:pPr>
        <w:pStyle w:val="Default"/>
      </w:pPr>
    </w:p>
    <w:p w14:paraId="1AE8E49F" w14:textId="77777777" w:rsidR="00FB1ABA" w:rsidRDefault="00FB1ABA" w:rsidP="00FB1ABA">
      <w:pPr>
        <w:pStyle w:val="Default"/>
      </w:pPr>
    </w:p>
    <w:p w14:paraId="73975863" w14:textId="77777777" w:rsidR="00FB1ABA" w:rsidRDefault="00FB1ABA" w:rsidP="00FB1ABA">
      <w:pPr>
        <w:pStyle w:val="Default"/>
      </w:pPr>
    </w:p>
    <w:p w14:paraId="1026C9C0" w14:textId="77777777" w:rsidR="00FB1ABA" w:rsidRDefault="00FB1ABA" w:rsidP="00FB1ABA">
      <w:pPr>
        <w:pStyle w:val="Default"/>
      </w:pPr>
    </w:p>
    <w:p w14:paraId="3B1680EC" w14:textId="77777777" w:rsidR="00FB1ABA" w:rsidRDefault="00FB1ABA" w:rsidP="00FB1ABA">
      <w:pPr>
        <w:pStyle w:val="Default"/>
      </w:pPr>
    </w:p>
    <w:p w14:paraId="695CC416" w14:textId="77777777" w:rsidR="00FB1ABA" w:rsidRDefault="00FB1ABA" w:rsidP="00FB1ABA">
      <w:pPr>
        <w:pStyle w:val="Default"/>
      </w:pPr>
    </w:p>
    <w:p w14:paraId="26DB5E7B" w14:textId="77777777" w:rsidR="00FB1ABA" w:rsidRDefault="00FB1ABA" w:rsidP="00FB1ABA">
      <w:pPr>
        <w:pStyle w:val="Default"/>
      </w:pPr>
    </w:p>
    <w:p w14:paraId="48C44A08" w14:textId="77777777" w:rsidR="00FB1ABA" w:rsidRDefault="00FB1ABA" w:rsidP="00FB1ABA">
      <w:pPr>
        <w:pStyle w:val="Default"/>
      </w:pPr>
    </w:p>
    <w:p w14:paraId="2D58FB56" w14:textId="77777777" w:rsidR="00FB1ABA" w:rsidRDefault="00FB1ABA" w:rsidP="00FB1ABA">
      <w:pPr>
        <w:pStyle w:val="Default"/>
      </w:pPr>
    </w:p>
    <w:p w14:paraId="49AED155" w14:textId="77777777" w:rsidR="00FB1ABA" w:rsidRDefault="00FB1ABA" w:rsidP="00FB1ABA">
      <w:pPr>
        <w:pStyle w:val="Default"/>
      </w:pPr>
    </w:p>
    <w:p w14:paraId="52A18178" w14:textId="77777777" w:rsidR="00FB1ABA" w:rsidRDefault="00FB1ABA" w:rsidP="00FB1ABA">
      <w:pPr>
        <w:pStyle w:val="Default"/>
      </w:pPr>
    </w:p>
    <w:p w14:paraId="18F0BF66" w14:textId="77777777" w:rsidR="00FB1ABA" w:rsidRDefault="00FB1ABA" w:rsidP="00FB1ABA">
      <w:pPr>
        <w:pStyle w:val="Default"/>
      </w:pPr>
    </w:p>
    <w:p w14:paraId="66EB679F" w14:textId="77777777" w:rsidR="00FB1ABA" w:rsidRDefault="00FB1ABA" w:rsidP="00FB1ABA">
      <w:pPr>
        <w:pStyle w:val="Default"/>
      </w:pPr>
    </w:p>
    <w:p w14:paraId="6FF3281C" w14:textId="77777777" w:rsidR="00FB1ABA" w:rsidRPr="00FB1ABA" w:rsidRDefault="00FB1ABA" w:rsidP="00FB1ABA">
      <w:pPr>
        <w:pStyle w:val="Default"/>
      </w:pPr>
    </w:p>
    <w:p w14:paraId="5E56A2D8" w14:textId="77777777" w:rsidR="00FB1ABA" w:rsidRDefault="00FB1ABA">
      <w:pPr>
        <w:pStyle w:val="CM52"/>
        <w:jc w:val="center"/>
        <w:rPr>
          <w:rFonts w:cs="Helvetica"/>
        </w:rPr>
      </w:pPr>
      <w:r>
        <w:rPr>
          <w:rFonts w:cs="Helvetica"/>
        </w:rPr>
        <w:t xml:space="preserve">approvato con deliberazione di Consiglio Comunale </w:t>
      </w:r>
    </w:p>
    <w:p w14:paraId="3CB22F3B" w14:textId="77777777" w:rsidR="00FB1ABA" w:rsidRDefault="00FB1ABA">
      <w:pPr>
        <w:pStyle w:val="CM1"/>
        <w:jc w:val="center"/>
        <w:rPr>
          <w:rFonts w:cs="Helvetica"/>
        </w:rPr>
      </w:pPr>
      <w:r>
        <w:rPr>
          <w:rFonts w:cs="Helvetica"/>
        </w:rPr>
        <w:t xml:space="preserve">n. </w:t>
      </w:r>
      <w:r w:rsidR="00503299">
        <w:rPr>
          <w:rFonts w:cs="Helvetica"/>
        </w:rPr>
        <w:t>13</w:t>
      </w:r>
      <w:r w:rsidR="006704CD">
        <w:rPr>
          <w:rFonts w:cs="Helvetica"/>
        </w:rPr>
        <w:t xml:space="preserve">  </w:t>
      </w:r>
      <w:r>
        <w:rPr>
          <w:rFonts w:cs="Helvetica"/>
        </w:rPr>
        <w:t xml:space="preserve">del </w:t>
      </w:r>
      <w:r w:rsidR="00503299">
        <w:rPr>
          <w:rFonts w:cs="Helvetica"/>
        </w:rPr>
        <w:t>08.06.2020</w:t>
      </w:r>
    </w:p>
    <w:p w14:paraId="1ACAC074" w14:textId="77777777" w:rsidR="00503299" w:rsidRDefault="00503299">
      <w:pPr>
        <w:pStyle w:val="CM53"/>
        <w:jc w:val="center"/>
        <w:rPr>
          <w:rFonts w:cs="Helvetica"/>
          <w:sz w:val="28"/>
          <w:szCs w:val="28"/>
        </w:rPr>
      </w:pPr>
    </w:p>
    <w:p w14:paraId="6F45E9B2" w14:textId="77777777" w:rsidR="00FB1ABA" w:rsidRDefault="00FB1ABA">
      <w:pPr>
        <w:pStyle w:val="CM53"/>
        <w:jc w:val="center"/>
        <w:rPr>
          <w:rFonts w:cs="Helvetica"/>
          <w:sz w:val="28"/>
          <w:szCs w:val="28"/>
        </w:rPr>
      </w:pPr>
      <w:r>
        <w:rPr>
          <w:rFonts w:cs="Helvetica"/>
          <w:sz w:val="28"/>
          <w:szCs w:val="28"/>
        </w:rPr>
        <w:t>INDICE</w:t>
      </w:r>
      <w:r>
        <w:rPr>
          <w:rFonts w:cs="Helvetica"/>
          <w:sz w:val="28"/>
          <w:szCs w:val="28"/>
        </w:rPr>
        <w:br/>
      </w:r>
    </w:p>
    <w:p w14:paraId="68233D69" w14:textId="77777777" w:rsidR="00FB1ABA" w:rsidRPr="00832327" w:rsidRDefault="00FB1ABA" w:rsidP="00832327">
      <w:pPr>
        <w:pStyle w:val="CM52"/>
        <w:spacing w:after="0"/>
        <w:jc w:val="center"/>
        <w:rPr>
          <w:rFonts w:cs="Helvetica"/>
          <w:b/>
        </w:rPr>
      </w:pPr>
      <w:r w:rsidRPr="00832327">
        <w:rPr>
          <w:rFonts w:cs="Helvetica"/>
          <w:b/>
        </w:rPr>
        <w:t>TITOLO I – DISPOSIZIONI GENERALI</w:t>
      </w:r>
    </w:p>
    <w:p w14:paraId="2AF7C6C7" w14:textId="77777777" w:rsidR="00FB1ABA" w:rsidRPr="00832327" w:rsidRDefault="00FB1ABA" w:rsidP="00832327">
      <w:pPr>
        <w:pStyle w:val="CM54"/>
        <w:spacing w:after="0"/>
        <w:jc w:val="center"/>
        <w:rPr>
          <w:rFonts w:cs="Helvetica"/>
          <w:b/>
        </w:rPr>
      </w:pPr>
      <w:r w:rsidRPr="00832327">
        <w:rPr>
          <w:rFonts w:cs="Helvetica"/>
          <w:b/>
          <w:i/>
          <w:iCs/>
        </w:rPr>
        <w:t>Sezione n. 1 – Principi generali</w:t>
      </w:r>
    </w:p>
    <w:tbl>
      <w:tblPr>
        <w:tblW w:w="6968" w:type="dxa"/>
        <w:tblLook w:val="0000" w:firstRow="0" w:lastRow="0" w:firstColumn="0" w:lastColumn="0" w:noHBand="0" w:noVBand="0"/>
      </w:tblPr>
      <w:tblGrid>
        <w:gridCol w:w="590"/>
        <w:gridCol w:w="350"/>
        <w:gridCol w:w="6028"/>
      </w:tblGrid>
      <w:tr w:rsidR="00FB1ABA" w:rsidRPr="00F13349" w14:paraId="1148FCAE" w14:textId="77777777">
        <w:tblPrEx>
          <w:tblCellMar>
            <w:top w:w="0" w:type="dxa"/>
            <w:bottom w:w="0" w:type="dxa"/>
          </w:tblCellMar>
        </w:tblPrEx>
        <w:trPr>
          <w:trHeight w:val="215"/>
        </w:trPr>
        <w:tc>
          <w:tcPr>
            <w:tcW w:w="395" w:type="dxa"/>
          </w:tcPr>
          <w:p w14:paraId="7E918DC4" w14:textId="77777777" w:rsidR="00FB1ABA" w:rsidRPr="00F13349" w:rsidRDefault="00FB1ABA" w:rsidP="00FB1ABA">
            <w:pPr>
              <w:pStyle w:val="Default"/>
              <w:jc w:val="both"/>
            </w:pPr>
            <w:r w:rsidRPr="00F13349">
              <w:t xml:space="preserve">Art. </w:t>
            </w:r>
          </w:p>
        </w:tc>
        <w:tc>
          <w:tcPr>
            <w:tcW w:w="328" w:type="dxa"/>
          </w:tcPr>
          <w:p w14:paraId="30F8915D" w14:textId="77777777" w:rsidR="00FB1ABA" w:rsidRPr="00F13349" w:rsidRDefault="00FB1ABA" w:rsidP="00FB1ABA">
            <w:pPr>
              <w:pStyle w:val="Default"/>
              <w:jc w:val="both"/>
            </w:pPr>
            <w:r w:rsidRPr="00F13349">
              <w:t xml:space="preserve">1 </w:t>
            </w:r>
          </w:p>
        </w:tc>
        <w:tc>
          <w:tcPr>
            <w:tcW w:w="6245" w:type="dxa"/>
          </w:tcPr>
          <w:p w14:paraId="4AED6BAF" w14:textId="77777777" w:rsidR="00FB1ABA" w:rsidRPr="00F13349" w:rsidRDefault="00FB1ABA" w:rsidP="00FB1ABA">
            <w:pPr>
              <w:pStyle w:val="Default"/>
              <w:jc w:val="both"/>
            </w:pPr>
            <w:r w:rsidRPr="00F13349">
              <w:t xml:space="preserve">– Finalità del regolamento </w:t>
            </w:r>
          </w:p>
        </w:tc>
      </w:tr>
      <w:tr w:rsidR="00FB1ABA" w:rsidRPr="00F13349" w14:paraId="14BE1ECB" w14:textId="77777777">
        <w:tblPrEx>
          <w:tblCellMar>
            <w:top w:w="0" w:type="dxa"/>
            <w:bottom w:w="0" w:type="dxa"/>
          </w:tblCellMar>
        </w:tblPrEx>
        <w:trPr>
          <w:trHeight w:val="230"/>
        </w:trPr>
        <w:tc>
          <w:tcPr>
            <w:tcW w:w="395" w:type="dxa"/>
          </w:tcPr>
          <w:p w14:paraId="38126C76" w14:textId="77777777" w:rsidR="00FB1ABA" w:rsidRPr="00F13349" w:rsidRDefault="00FB1ABA" w:rsidP="00FB1ABA">
            <w:pPr>
              <w:pStyle w:val="Default"/>
              <w:jc w:val="both"/>
            </w:pPr>
            <w:r w:rsidRPr="00F13349">
              <w:t xml:space="preserve">Art. </w:t>
            </w:r>
          </w:p>
        </w:tc>
        <w:tc>
          <w:tcPr>
            <w:tcW w:w="328" w:type="dxa"/>
          </w:tcPr>
          <w:p w14:paraId="35D7CF1F" w14:textId="77777777" w:rsidR="00FB1ABA" w:rsidRPr="00F13349" w:rsidRDefault="00FB1ABA" w:rsidP="00FB1ABA">
            <w:pPr>
              <w:pStyle w:val="Default"/>
              <w:jc w:val="both"/>
            </w:pPr>
            <w:r w:rsidRPr="00F13349">
              <w:t xml:space="preserve">2 </w:t>
            </w:r>
          </w:p>
        </w:tc>
        <w:tc>
          <w:tcPr>
            <w:tcW w:w="6245" w:type="dxa"/>
          </w:tcPr>
          <w:p w14:paraId="3331B373" w14:textId="77777777" w:rsidR="00FB1ABA" w:rsidRPr="00F13349" w:rsidRDefault="00FB1ABA" w:rsidP="00FB1ABA">
            <w:pPr>
              <w:pStyle w:val="Default"/>
              <w:jc w:val="both"/>
            </w:pPr>
            <w:r w:rsidRPr="00F13349">
              <w:t xml:space="preserve">– Principi del regolamento </w:t>
            </w:r>
          </w:p>
        </w:tc>
      </w:tr>
      <w:tr w:rsidR="00FB1ABA" w:rsidRPr="00F13349" w14:paraId="0005A365" w14:textId="77777777">
        <w:tblPrEx>
          <w:tblCellMar>
            <w:top w:w="0" w:type="dxa"/>
            <w:bottom w:w="0" w:type="dxa"/>
          </w:tblCellMar>
        </w:tblPrEx>
        <w:trPr>
          <w:trHeight w:val="205"/>
        </w:trPr>
        <w:tc>
          <w:tcPr>
            <w:tcW w:w="395" w:type="dxa"/>
          </w:tcPr>
          <w:p w14:paraId="5CB00752" w14:textId="77777777" w:rsidR="00FB1ABA" w:rsidRPr="00F13349" w:rsidRDefault="00FB1ABA" w:rsidP="00FB1ABA">
            <w:pPr>
              <w:pStyle w:val="Default"/>
              <w:jc w:val="both"/>
            </w:pPr>
            <w:r w:rsidRPr="00F13349">
              <w:t xml:space="preserve">Art. </w:t>
            </w:r>
          </w:p>
        </w:tc>
        <w:tc>
          <w:tcPr>
            <w:tcW w:w="328" w:type="dxa"/>
          </w:tcPr>
          <w:p w14:paraId="6815A9C1" w14:textId="77777777" w:rsidR="00FB1ABA" w:rsidRPr="00F13349" w:rsidRDefault="00FB1ABA" w:rsidP="00FB1ABA">
            <w:pPr>
              <w:pStyle w:val="Default"/>
              <w:jc w:val="both"/>
            </w:pPr>
            <w:r w:rsidRPr="00F13349">
              <w:t xml:space="preserve">3 </w:t>
            </w:r>
          </w:p>
        </w:tc>
        <w:tc>
          <w:tcPr>
            <w:tcW w:w="6245" w:type="dxa"/>
          </w:tcPr>
          <w:p w14:paraId="221E5092" w14:textId="77777777" w:rsidR="00FB1ABA" w:rsidRPr="00F13349" w:rsidRDefault="00FB1ABA" w:rsidP="00FB1ABA">
            <w:pPr>
              <w:pStyle w:val="Default"/>
              <w:jc w:val="both"/>
            </w:pPr>
            <w:r w:rsidRPr="00F13349">
              <w:t xml:space="preserve">– Servizio finanziario </w:t>
            </w:r>
          </w:p>
        </w:tc>
      </w:tr>
      <w:tr w:rsidR="00FB1ABA" w:rsidRPr="00F13349" w14:paraId="3B4AC3E0" w14:textId="77777777">
        <w:tblPrEx>
          <w:tblCellMar>
            <w:top w:w="0" w:type="dxa"/>
            <w:bottom w:w="0" w:type="dxa"/>
          </w:tblCellMar>
        </w:tblPrEx>
        <w:trPr>
          <w:trHeight w:val="258"/>
        </w:trPr>
        <w:tc>
          <w:tcPr>
            <w:tcW w:w="395" w:type="dxa"/>
            <w:vAlign w:val="center"/>
          </w:tcPr>
          <w:p w14:paraId="735A0F90" w14:textId="77777777" w:rsidR="00FB1ABA" w:rsidRPr="00F13349" w:rsidRDefault="00FB1ABA" w:rsidP="00FB1ABA">
            <w:pPr>
              <w:pStyle w:val="Default"/>
              <w:jc w:val="both"/>
            </w:pPr>
            <w:r w:rsidRPr="00F13349">
              <w:t xml:space="preserve">Art. </w:t>
            </w:r>
          </w:p>
        </w:tc>
        <w:tc>
          <w:tcPr>
            <w:tcW w:w="328" w:type="dxa"/>
            <w:vAlign w:val="center"/>
          </w:tcPr>
          <w:p w14:paraId="6113F827" w14:textId="77777777" w:rsidR="00FB1ABA" w:rsidRPr="00F13349" w:rsidRDefault="00FB1ABA" w:rsidP="00FB1ABA">
            <w:pPr>
              <w:pStyle w:val="Default"/>
              <w:jc w:val="both"/>
            </w:pPr>
            <w:r w:rsidRPr="00F13349">
              <w:t xml:space="preserve">4 </w:t>
            </w:r>
          </w:p>
        </w:tc>
        <w:tc>
          <w:tcPr>
            <w:tcW w:w="6245" w:type="dxa"/>
            <w:vAlign w:val="center"/>
          </w:tcPr>
          <w:p w14:paraId="5623ED13" w14:textId="77777777" w:rsidR="00FB1ABA" w:rsidRPr="00F13349" w:rsidRDefault="00FB1ABA" w:rsidP="00FB1ABA">
            <w:pPr>
              <w:pStyle w:val="Default"/>
              <w:jc w:val="both"/>
            </w:pPr>
            <w:r w:rsidRPr="00F13349">
              <w:t xml:space="preserve">– Competenze del servizio finanziario </w:t>
            </w:r>
          </w:p>
        </w:tc>
      </w:tr>
      <w:tr w:rsidR="00FB1ABA" w:rsidRPr="00F13349" w14:paraId="0F25C113" w14:textId="77777777">
        <w:tblPrEx>
          <w:tblCellMar>
            <w:top w:w="0" w:type="dxa"/>
            <w:bottom w:w="0" w:type="dxa"/>
          </w:tblCellMar>
        </w:tblPrEx>
        <w:trPr>
          <w:trHeight w:val="160"/>
        </w:trPr>
        <w:tc>
          <w:tcPr>
            <w:tcW w:w="395" w:type="dxa"/>
            <w:vAlign w:val="bottom"/>
          </w:tcPr>
          <w:p w14:paraId="3E493746" w14:textId="77777777" w:rsidR="00FB1ABA" w:rsidRPr="00F13349" w:rsidRDefault="00FB1ABA" w:rsidP="00FB1ABA">
            <w:pPr>
              <w:pStyle w:val="Default"/>
              <w:jc w:val="both"/>
            </w:pPr>
            <w:r w:rsidRPr="00F13349">
              <w:t xml:space="preserve">Art. </w:t>
            </w:r>
          </w:p>
        </w:tc>
        <w:tc>
          <w:tcPr>
            <w:tcW w:w="328" w:type="dxa"/>
            <w:vAlign w:val="bottom"/>
          </w:tcPr>
          <w:p w14:paraId="19DA5C89" w14:textId="77777777" w:rsidR="00FB1ABA" w:rsidRPr="00F13349" w:rsidRDefault="00FB1ABA" w:rsidP="00FB1ABA">
            <w:pPr>
              <w:pStyle w:val="Default"/>
              <w:jc w:val="both"/>
            </w:pPr>
            <w:r w:rsidRPr="00F13349">
              <w:t xml:space="preserve">5 </w:t>
            </w:r>
          </w:p>
        </w:tc>
        <w:tc>
          <w:tcPr>
            <w:tcW w:w="6245" w:type="dxa"/>
            <w:vAlign w:val="bottom"/>
          </w:tcPr>
          <w:p w14:paraId="691CC105" w14:textId="77777777" w:rsidR="00FB1ABA" w:rsidRPr="00F13349" w:rsidRDefault="00FB1ABA" w:rsidP="00FB1ABA">
            <w:pPr>
              <w:pStyle w:val="Default"/>
              <w:jc w:val="both"/>
            </w:pPr>
            <w:r w:rsidRPr="00F13349">
              <w:t xml:space="preserve">– Servizio economato </w:t>
            </w:r>
          </w:p>
        </w:tc>
      </w:tr>
    </w:tbl>
    <w:p w14:paraId="366CAABA" w14:textId="77777777" w:rsidR="00FB1ABA" w:rsidRPr="00832327" w:rsidRDefault="00FB1ABA" w:rsidP="00832327">
      <w:pPr>
        <w:pStyle w:val="Default"/>
        <w:jc w:val="center"/>
        <w:rPr>
          <w:rFonts w:cs="Times New Roman"/>
          <w:b/>
          <w:color w:val="auto"/>
        </w:rPr>
      </w:pPr>
    </w:p>
    <w:p w14:paraId="01DE7D96" w14:textId="77777777" w:rsidR="00FB1ABA" w:rsidRPr="00832327" w:rsidRDefault="00FB1ABA" w:rsidP="00832327">
      <w:pPr>
        <w:pStyle w:val="CM52"/>
        <w:spacing w:after="0"/>
        <w:jc w:val="center"/>
        <w:rPr>
          <w:rFonts w:cs="Helvetica"/>
          <w:b/>
        </w:rPr>
      </w:pPr>
      <w:r w:rsidRPr="00832327">
        <w:rPr>
          <w:rFonts w:cs="Helvetica"/>
          <w:b/>
        </w:rPr>
        <w:t>TITOLO II – PROGRAMMAZIONE E BILANCIO</w:t>
      </w:r>
    </w:p>
    <w:p w14:paraId="4F849911" w14:textId="77777777" w:rsidR="00FB1ABA" w:rsidRPr="00832327" w:rsidRDefault="00FB1ABA" w:rsidP="00832327">
      <w:pPr>
        <w:pStyle w:val="Default"/>
        <w:jc w:val="center"/>
        <w:rPr>
          <w:b/>
          <w:color w:val="auto"/>
        </w:rPr>
      </w:pPr>
      <w:r w:rsidRPr="00832327">
        <w:rPr>
          <w:b/>
          <w:i/>
          <w:iCs/>
          <w:color w:val="auto"/>
        </w:rPr>
        <w:t>Sezione n. 1 – I documenti di programmazione</w:t>
      </w:r>
    </w:p>
    <w:p w14:paraId="2CF0F626" w14:textId="77777777" w:rsidR="00FB1ABA" w:rsidRDefault="00FB1ABA" w:rsidP="00FB1ABA">
      <w:pPr>
        <w:pStyle w:val="CM52"/>
        <w:spacing w:after="0"/>
        <w:jc w:val="both"/>
        <w:rPr>
          <w:rFonts w:cs="Helvetica"/>
        </w:rPr>
      </w:pPr>
      <w:r w:rsidRPr="00FB1ABA">
        <w:rPr>
          <w:rFonts w:cs="Helvetica"/>
        </w:rPr>
        <w:t xml:space="preserve">Art. 6 – La programmazione </w:t>
      </w:r>
    </w:p>
    <w:p w14:paraId="331FD989" w14:textId="77777777" w:rsidR="00FB1ABA" w:rsidRDefault="00FB1ABA" w:rsidP="00FB1ABA">
      <w:pPr>
        <w:pStyle w:val="CM52"/>
        <w:spacing w:after="0"/>
        <w:jc w:val="both"/>
        <w:rPr>
          <w:rFonts w:cs="Helvetica"/>
        </w:rPr>
      </w:pPr>
      <w:r w:rsidRPr="00FB1ABA">
        <w:rPr>
          <w:rFonts w:cs="Helvetica"/>
        </w:rPr>
        <w:t xml:space="preserve">Art. 7 – Il Documento Unico di Programmazione </w:t>
      </w:r>
    </w:p>
    <w:p w14:paraId="67E92C6B" w14:textId="77777777" w:rsidR="00FB1ABA" w:rsidRDefault="00FB1ABA" w:rsidP="00FB1ABA">
      <w:pPr>
        <w:pStyle w:val="CM52"/>
        <w:spacing w:after="0"/>
        <w:jc w:val="both"/>
        <w:rPr>
          <w:rFonts w:cs="Helvetica"/>
        </w:rPr>
      </w:pPr>
      <w:r w:rsidRPr="00FB1ABA">
        <w:rPr>
          <w:rFonts w:cs="Helvetica"/>
        </w:rPr>
        <w:t xml:space="preserve">Art. 8 – Sezione strategica del DUP </w:t>
      </w:r>
    </w:p>
    <w:p w14:paraId="7759E1EE" w14:textId="77777777" w:rsidR="00FB1ABA" w:rsidRDefault="00FB1ABA" w:rsidP="00FB1ABA">
      <w:pPr>
        <w:pStyle w:val="CM52"/>
        <w:spacing w:after="0"/>
        <w:jc w:val="both"/>
        <w:rPr>
          <w:rFonts w:cs="Helvetica"/>
        </w:rPr>
      </w:pPr>
      <w:r w:rsidRPr="00FB1ABA">
        <w:rPr>
          <w:rFonts w:cs="Helvetica"/>
        </w:rPr>
        <w:t xml:space="preserve">Art. 9 – Sezione operativa del DUP </w:t>
      </w:r>
    </w:p>
    <w:p w14:paraId="4E3D583A" w14:textId="77777777" w:rsidR="00FB1ABA" w:rsidRDefault="00FB1ABA" w:rsidP="00FB1ABA">
      <w:pPr>
        <w:pStyle w:val="CM52"/>
        <w:spacing w:after="0"/>
        <w:jc w:val="both"/>
        <w:rPr>
          <w:rFonts w:cs="Helvetica"/>
        </w:rPr>
      </w:pPr>
      <w:r w:rsidRPr="00FB1ABA">
        <w:rPr>
          <w:rFonts w:cs="Helvetica"/>
        </w:rPr>
        <w:t xml:space="preserve">Art. 10 – I programmi di spesa della sezione operativa </w:t>
      </w:r>
    </w:p>
    <w:p w14:paraId="226E9126" w14:textId="77777777" w:rsidR="00FB1ABA" w:rsidRDefault="00FB1ABA" w:rsidP="00FB1ABA">
      <w:pPr>
        <w:pStyle w:val="CM52"/>
        <w:spacing w:after="0"/>
        <w:jc w:val="both"/>
        <w:rPr>
          <w:rFonts w:cs="Helvetica"/>
        </w:rPr>
      </w:pPr>
      <w:r w:rsidRPr="00FB1ABA">
        <w:rPr>
          <w:rFonts w:cs="Helvetica"/>
        </w:rPr>
        <w:t xml:space="preserve">Art. 11 – Processo di previsione e approvazione del DUP </w:t>
      </w:r>
    </w:p>
    <w:p w14:paraId="06C31DC0" w14:textId="77777777" w:rsidR="00FB1ABA" w:rsidRPr="00FB1ABA" w:rsidRDefault="00FB1ABA" w:rsidP="00FB1ABA">
      <w:pPr>
        <w:pStyle w:val="CM52"/>
        <w:spacing w:after="0"/>
        <w:jc w:val="both"/>
        <w:rPr>
          <w:rFonts w:cs="Helvetica"/>
        </w:rPr>
      </w:pPr>
      <w:r w:rsidRPr="00FB1ABA">
        <w:rPr>
          <w:rFonts w:cs="Helvetica"/>
        </w:rPr>
        <w:t xml:space="preserve">Art. 12 – Nota di aggiornamento al DUP </w:t>
      </w:r>
    </w:p>
    <w:p w14:paraId="0658F20C" w14:textId="77777777" w:rsidR="00832327" w:rsidRDefault="00832327" w:rsidP="00FB1ABA">
      <w:pPr>
        <w:pStyle w:val="CM2"/>
        <w:spacing w:line="240" w:lineRule="auto"/>
        <w:jc w:val="both"/>
        <w:rPr>
          <w:rFonts w:cs="Helvetica"/>
          <w:i/>
          <w:iCs/>
        </w:rPr>
      </w:pPr>
    </w:p>
    <w:p w14:paraId="1D4A58AE" w14:textId="77777777" w:rsidR="00FB1ABA" w:rsidRPr="00832327" w:rsidRDefault="00FB1ABA" w:rsidP="00832327">
      <w:pPr>
        <w:pStyle w:val="CM2"/>
        <w:spacing w:line="240" w:lineRule="auto"/>
        <w:jc w:val="center"/>
        <w:rPr>
          <w:rFonts w:cs="Helvetica"/>
          <w:b/>
        </w:rPr>
      </w:pPr>
      <w:r w:rsidRPr="00832327">
        <w:rPr>
          <w:rFonts w:cs="Helvetica"/>
          <w:b/>
          <w:i/>
          <w:iCs/>
        </w:rPr>
        <w:t>Sezione n. 2 – I documenti di previsione</w:t>
      </w:r>
    </w:p>
    <w:p w14:paraId="4838C608" w14:textId="77777777" w:rsidR="00FB1ABA" w:rsidRDefault="00FB1ABA" w:rsidP="00FB1ABA">
      <w:pPr>
        <w:pStyle w:val="CM52"/>
        <w:spacing w:after="0"/>
        <w:jc w:val="both"/>
        <w:rPr>
          <w:rFonts w:cs="Helvetica"/>
        </w:rPr>
      </w:pPr>
      <w:r w:rsidRPr="00FB1ABA">
        <w:rPr>
          <w:rFonts w:cs="Helvetica"/>
        </w:rPr>
        <w:t xml:space="preserve">Art. 13 – Bilancio di previsione finanziario e relativi allegati Art. </w:t>
      </w:r>
    </w:p>
    <w:p w14:paraId="4511EAEF" w14:textId="77777777" w:rsidR="00FB1ABA" w:rsidRPr="00FB1ABA" w:rsidRDefault="00832327" w:rsidP="00FB1ABA">
      <w:pPr>
        <w:pStyle w:val="CM52"/>
        <w:spacing w:after="0"/>
        <w:jc w:val="both"/>
        <w:rPr>
          <w:rFonts w:cs="Helvetica"/>
        </w:rPr>
      </w:pPr>
      <w:r w:rsidRPr="00FB1ABA">
        <w:rPr>
          <w:rFonts w:cs="Helvetica"/>
        </w:rPr>
        <w:t>Art.</w:t>
      </w:r>
      <w:r>
        <w:rPr>
          <w:rFonts w:cs="Helvetica"/>
        </w:rPr>
        <w:t xml:space="preserve"> </w:t>
      </w:r>
      <w:r w:rsidR="00FB1ABA" w:rsidRPr="00FB1ABA">
        <w:rPr>
          <w:rFonts w:cs="Helvetica"/>
        </w:rPr>
        <w:t xml:space="preserve">14 – Processo di formazione del bilancio </w:t>
      </w:r>
    </w:p>
    <w:p w14:paraId="5B6EBE58" w14:textId="77777777" w:rsidR="00832327" w:rsidRDefault="00832327" w:rsidP="00FB1ABA">
      <w:pPr>
        <w:pStyle w:val="CM2"/>
        <w:spacing w:line="240" w:lineRule="auto"/>
        <w:jc w:val="both"/>
        <w:rPr>
          <w:rFonts w:cs="Helvetica"/>
          <w:i/>
          <w:iCs/>
        </w:rPr>
      </w:pPr>
    </w:p>
    <w:p w14:paraId="428928E9" w14:textId="77777777" w:rsidR="00FB1ABA" w:rsidRPr="00832327" w:rsidRDefault="00FB1ABA" w:rsidP="00832327">
      <w:pPr>
        <w:pStyle w:val="CM2"/>
        <w:spacing w:line="240" w:lineRule="auto"/>
        <w:jc w:val="center"/>
        <w:rPr>
          <w:rFonts w:cs="Helvetica"/>
          <w:b/>
        </w:rPr>
      </w:pPr>
      <w:r w:rsidRPr="00832327">
        <w:rPr>
          <w:rFonts w:cs="Helvetica"/>
          <w:b/>
          <w:i/>
          <w:iCs/>
        </w:rPr>
        <w:t>Sezione n. 3 – I documenti di budgeting</w:t>
      </w:r>
    </w:p>
    <w:p w14:paraId="22F33E8D" w14:textId="77777777" w:rsidR="00FB1ABA" w:rsidRDefault="00FB1ABA" w:rsidP="00FB1ABA">
      <w:pPr>
        <w:pStyle w:val="CM53"/>
        <w:spacing w:after="0"/>
        <w:jc w:val="both"/>
        <w:rPr>
          <w:rFonts w:cs="Helvetica"/>
          <w:i/>
          <w:iCs/>
        </w:rPr>
      </w:pPr>
      <w:r w:rsidRPr="00FB1ABA">
        <w:rPr>
          <w:rFonts w:cs="Helvetica"/>
        </w:rPr>
        <w:t>Art.15 –</w:t>
      </w:r>
      <w:r w:rsidR="00832327">
        <w:rPr>
          <w:rFonts w:cs="Helvetica"/>
        </w:rPr>
        <w:t xml:space="preserve"> </w:t>
      </w:r>
      <w:r w:rsidRPr="00FB1ABA">
        <w:rPr>
          <w:rFonts w:cs="Helvetica"/>
        </w:rPr>
        <w:t xml:space="preserve">Il </w:t>
      </w:r>
      <w:r w:rsidRPr="00FB1ABA">
        <w:rPr>
          <w:rFonts w:cs="Helvetica"/>
          <w:i/>
          <w:iCs/>
        </w:rPr>
        <w:t xml:space="preserve">budgeting </w:t>
      </w:r>
    </w:p>
    <w:p w14:paraId="68B35AC5" w14:textId="77777777" w:rsidR="00FB1ABA" w:rsidRDefault="00FB1ABA" w:rsidP="00FB1ABA">
      <w:pPr>
        <w:pStyle w:val="CM53"/>
        <w:spacing w:after="0"/>
        <w:jc w:val="both"/>
        <w:rPr>
          <w:rFonts w:cs="Helvetica"/>
        </w:rPr>
      </w:pPr>
      <w:r w:rsidRPr="00FB1ABA">
        <w:rPr>
          <w:rFonts w:cs="Helvetica"/>
        </w:rPr>
        <w:t xml:space="preserve">Art. 16 – Piano esecutivo di gestione </w:t>
      </w:r>
    </w:p>
    <w:p w14:paraId="43AE3692" w14:textId="77777777" w:rsidR="00FB1ABA" w:rsidRDefault="00FB1ABA" w:rsidP="00FB1ABA">
      <w:pPr>
        <w:pStyle w:val="CM53"/>
        <w:spacing w:after="0"/>
        <w:jc w:val="both"/>
        <w:rPr>
          <w:rFonts w:cs="Helvetica"/>
        </w:rPr>
      </w:pPr>
      <w:r w:rsidRPr="00FB1ABA">
        <w:rPr>
          <w:rFonts w:cs="Helvetica"/>
        </w:rPr>
        <w:t xml:space="preserve">Art. 17 – Struttura del piano esecutivo di gestione </w:t>
      </w:r>
    </w:p>
    <w:p w14:paraId="0D705450" w14:textId="77777777" w:rsidR="00FB1ABA" w:rsidRDefault="00FB1ABA" w:rsidP="00FB1ABA">
      <w:pPr>
        <w:pStyle w:val="CM53"/>
        <w:spacing w:after="0"/>
        <w:jc w:val="both"/>
        <w:rPr>
          <w:rFonts w:cs="Helvetica"/>
        </w:rPr>
      </w:pPr>
      <w:r w:rsidRPr="00FB1ABA">
        <w:rPr>
          <w:rFonts w:cs="Helvetica"/>
        </w:rPr>
        <w:t xml:space="preserve">Art. 18 – Unità elementari del piano esecutivo di gestione </w:t>
      </w:r>
    </w:p>
    <w:p w14:paraId="295F294D" w14:textId="77777777" w:rsidR="00FB1ABA" w:rsidRDefault="00FB1ABA" w:rsidP="00FB1ABA">
      <w:pPr>
        <w:pStyle w:val="CM53"/>
        <w:spacing w:after="0"/>
        <w:jc w:val="both"/>
        <w:rPr>
          <w:rFonts w:cs="Helvetica"/>
        </w:rPr>
      </w:pPr>
      <w:r w:rsidRPr="00FB1ABA">
        <w:rPr>
          <w:rFonts w:cs="Helvetica"/>
        </w:rPr>
        <w:t xml:space="preserve">Art. 19 – Centri di responsabilità </w:t>
      </w:r>
    </w:p>
    <w:p w14:paraId="42C03734" w14:textId="77777777" w:rsidR="00FB1ABA" w:rsidRDefault="00FB1ABA" w:rsidP="00FB1ABA">
      <w:pPr>
        <w:pStyle w:val="CM53"/>
        <w:spacing w:after="0"/>
        <w:jc w:val="both"/>
        <w:rPr>
          <w:rFonts w:cs="Helvetica"/>
        </w:rPr>
      </w:pPr>
      <w:r w:rsidRPr="00FB1ABA">
        <w:rPr>
          <w:rFonts w:cs="Helvetica"/>
        </w:rPr>
        <w:t xml:space="preserve">Art. 20 – Obiettivi di gestione </w:t>
      </w:r>
    </w:p>
    <w:p w14:paraId="6312A3A0" w14:textId="77777777" w:rsidR="00FB1ABA" w:rsidRDefault="00FB1ABA" w:rsidP="00FB1ABA">
      <w:pPr>
        <w:pStyle w:val="CM53"/>
        <w:spacing w:after="0"/>
        <w:jc w:val="both"/>
        <w:rPr>
          <w:rFonts w:cs="Helvetica"/>
        </w:rPr>
      </w:pPr>
      <w:r w:rsidRPr="00FB1ABA">
        <w:rPr>
          <w:rFonts w:cs="Helvetica"/>
        </w:rPr>
        <w:t xml:space="preserve">Art. 21 – Budget di progetto, di gestione e di procedimento </w:t>
      </w:r>
    </w:p>
    <w:p w14:paraId="5D1C13E1" w14:textId="77777777" w:rsidR="00FB1ABA" w:rsidRDefault="00FB1ABA" w:rsidP="00FB1ABA">
      <w:pPr>
        <w:pStyle w:val="CM53"/>
        <w:spacing w:after="0"/>
        <w:jc w:val="both"/>
        <w:rPr>
          <w:rFonts w:cs="Helvetica"/>
        </w:rPr>
      </w:pPr>
      <w:r w:rsidRPr="00FB1ABA">
        <w:rPr>
          <w:rFonts w:cs="Helvetica"/>
        </w:rPr>
        <w:t xml:space="preserve">Art. 22 – Risorse finanziarie Art. 23 – Risorse umane e strumentali </w:t>
      </w:r>
    </w:p>
    <w:p w14:paraId="19338804" w14:textId="77777777" w:rsidR="00FB1ABA" w:rsidRDefault="00FB1ABA" w:rsidP="00FB1ABA">
      <w:pPr>
        <w:pStyle w:val="CM53"/>
        <w:spacing w:after="0"/>
        <w:jc w:val="both"/>
        <w:rPr>
          <w:rFonts w:cs="Helvetica"/>
        </w:rPr>
      </w:pPr>
      <w:r w:rsidRPr="00FB1ABA">
        <w:rPr>
          <w:rFonts w:cs="Helvetica"/>
        </w:rPr>
        <w:t xml:space="preserve">Art. 24 – Processo di formazione del PEG </w:t>
      </w:r>
    </w:p>
    <w:p w14:paraId="68F5BCCB" w14:textId="77777777" w:rsidR="00FB1ABA" w:rsidRPr="00FB1ABA" w:rsidRDefault="00FB1ABA" w:rsidP="00FB1ABA">
      <w:pPr>
        <w:pStyle w:val="CM53"/>
        <w:spacing w:after="0"/>
        <w:jc w:val="both"/>
        <w:rPr>
          <w:rFonts w:cs="Helvetica"/>
        </w:rPr>
      </w:pPr>
      <w:r w:rsidRPr="00FB1ABA">
        <w:rPr>
          <w:rFonts w:cs="Helvetica"/>
        </w:rPr>
        <w:t xml:space="preserve">Art. 25 – Pareri sul piano esecutivo di gestione Art. 26 – Piano degli indicatori di bilancio </w:t>
      </w:r>
    </w:p>
    <w:p w14:paraId="3658B28E" w14:textId="77777777" w:rsidR="00FB1ABA" w:rsidRDefault="00FB1ABA" w:rsidP="00FB1ABA">
      <w:pPr>
        <w:pStyle w:val="CM2"/>
        <w:spacing w:line="240" w:lineRule="auto"/>
        <w:jc w:val="both"/>
        <w:rPr>
          <w:rFonts w:cs="Helvetica"/>
        </w:rPr>
      </w:pPr>
    </w:p>
    <w:p w14:paraId="03C6C044" w14:textId="77777777" w:rsidR="00FB1ABA" w:rsidRPr="00832327" w:rsidRDefault="00FB1ABA" w:rsidP="00832327">
      <w:pPr>
        <w:pStyle w:val="CM2"/>
        <w:spacing w:line="240" w:lineRule="auto"/>
        <w:jc w:val="center"/>
        <w:rPr>
          <w:rFonts w:cs="Helvetica"/>
          <w:b/>
        </w:rPr>
      </w:pPr>
      <w:r w:rsidRPr="00832327">
        <w:rPr>
          <w:rFonts w:cs="Helvetica"/>
          <w:b/>
        </w:rPr>
        <w:lastRenderedPageBreak/>
        <w:t>TITOLO III – LA GESTIONE</w:t>
      </w:r>
    </w:p>
    <w:p w14:paraId="7ACA9989" w14:textId="77777777" w:rsidR="00FB1ABA" w:rsidRPr="00832327" w:rsidRDefault="00FB1ABA" w:rsidP="00FB1ABA">
      <w:pPr>
        <w:pStyle w:val="CM52"/>
        <w:spacing w:after="0"/>
        <w:jc w:val="both"/>
        <w:rPr>
          <w:rFonts w:cs="Helvetica"/>
        </w:rPr>
      </w:pPr>
      <w:r w:rsidRPr="00832327">
        <w:rPr>
          <w:rFonts w:cs="Helvetica"/>
        </w:rPr>
        <w:t xml:space="preserve">Art. 27 – Principi contabili della gestione </w:t>
      </w:r>
    </w:p>
    <w:p w14:paraId="49711CBF" w14:textId="77777777" w:rsidR="00832327" w:rsidRDefault="00832327" w:rsidP="00832327">
      <w:pPr>
        <w:pStyle w:val="Default"/>
        <w:jc w:val="center"/>
        <w:rPr>
          <w:b/>
          <w:i/>
          <w:iCs/>
          <w:color w:val="auto"/>
        </w:rPr>
      </w:pPr>
    </w:p>
    <w:p w14:paraId="1368AE85" w14:textId="77777777" w:rsidR="00FB1ABA" w:rsidRPr="00832327" w:rsidRDefault="00FB1ABA" w:rsidP="00832327">
      <w:pPr>
        <w:pStyle w:val="Default"/>
        <w:jc w:val="center"/>
        <w:rPr>
          <w:b/>
          <w:color w:val="auto"/>
        </w:rPr>
      </w:pPr>
      <w:r w:rsidRPr="00832327">
        <w:rPr>
          <w:b/>
          <w:i/>
          <w:iCs/>
          <w:color w:val="auto"/>
        </w:rPr>
        <w:t>Sezione n. 1 – Gestione delle entrate</w:t>
      </w:r>
    </w:p>
    <w:p w14:paraId="31FBE3B5" w14:textId="77777777" w:rsidR="00FB1ABA" w:rsidRDefault="00FB1ABA" w:rsidP="00FB1ABA">
      <w:pPr>
        <w:pStyle w:val="CM52"/>
        <w:spacing w:after="0"/>
        <w:jc w:val="both"/>
        <w:rPr>
          <w:rFonts w:cs="Helvetica"/>
        </w:rPr>
      </w:pPr>
      <w:r w:rsidRPr="00FB1ABA">
        <w:rPr>
          <w:rFonts w:cs="Helvetica"/>
        </w:rPr>
        <w:t xml:space="preserve">Art. 28 – Le fasi di gestione dell’entrata </w:t>
      </w:r>
    </w:p>
    <w:p w14:paraId="275B63DB" w14:textId="77777777" w:rsidR="00FB1ABA" w:rsidRDefault="00FB1ABA" w:rsidP="00FB1ABA">
      <w:pPr>
        <w:pStyle w:val="CM52"/>
        <w:spacing w:after="0"/>
        <w:jc w:val="both"/>
        <w:rPr>
          <w:rFonts w:cs="Helvetica"/>
        </w:rPr>
      </w:pPr>
      <w:r w:rsidRPr="00FB1ABA">
        <w:rPr>
          <w:rFonts w:cs="Helvetica"/>
        </w:rPr>
        <w:t xml:space="preserve">Art. 29 – Accertamento </w:t>
      </w:r>
    </w:p>
    <w:p w14:paraId="78129EDF" w14:textId="77777777" w:rsidR="00FB1ABA" w:rsidRDefault="00FB1ABA" w:rsidP="00FB1ABA">
      <w:pPr>
        <w:pStyle w:val="CM52"/>
        <w:spacing w:after="0"/>
        <w:jc w:val="both"/>
        <w:rPr>
          <w:rFonts w:cs="Helvetica"/>
        </w:rPr>
      </w:pPr>
      <w:r w:rsidRPr="00FB1ABA">
        <w:rPr>
          <w:rFonts w:cs="Helvetica"/>
        </w:rPr>
        <w:t xml:space="preserve">Art. 30 – Riscossione </w:t>
      </w:r>
    </w:p>
    <w:p w14:paraId="7D65DACD" w14:textId="77777777" w:rsidR="00FB1ABA" w:rsidRDefault="00FB1ABA" w:rsidP="00FB1ABA">
      <w:pPr>
        <w:pStyle w:val="CM52"/>
        <w:spacing w:after="0"/>
        <w:jc w:val="both"/>
        <w:rPr>
          <w:rFonts w:cs="Helvetica"/>
        </w:rPr>
      </w:pPr>
      <w:r w:rsidRPr="00FB1ABA">
        <w:rPr>
          <w:rFonts w:cs="Helvetica"/>
        </w:rPr>
        <w:t xml:space="preserve">Art. 31 – Attivazione delle procedure di riscossione </w:t>
      </w:r>
    </w:p>
    <w:p w14:paraId="4787EC2C" w14:textId="77777777" w:rsidR="00FB1ABA" w:rsidRDefault="00FB1ABA" w:rsidP="00FB1ABA">
      <w:pPr>
        <w:pStyle w:val="CM52"/>
        <w:spacing w:after="0"/>
        <w:jc w:val="both"/>
        <w:rPr>
          <w:rFonts w:cs="Helvetica"/>
        </w:rPr>
      </w:pPr>
      <w:r w:rsidRPr="00FB1ABA">
        <w:rPr>
          <w:rFonts w:cs="Helvetica"/>
        </w:rPr>
        <w:t xml:space="preserve">Art. 32 – Versamento </w:t>
      </w:r>
    </w:p>
    <w:p w14:paraId="447C3E02" w14:textId="77777777" w:rsidR="00FB1ABA" w:rsidRDefault="00FB1ABA" w:rsidP="00FB1ABA">
      <w:pPr>
        <w:pStyle w:val="CM52"/>
        <w:spacing w:after="0"/>
        <w:jc w:val="both"/>
        <w:rPr>
          <w:rFonts w:cs="Helvetica"/>
        </w:rPr>
      </w:pPr>
      <w:r w:rsidRPr="00FB1ABA">
        <w:rPr>
          <w:rFonts w:cs="Helvetica"/>
        </w:rPr>
        <w:t xml:space="preserve">Art. 33 – Acquisizione di somme tramite conto corrente postale </w:t>
      </w:r>
    </w:p>
    <w:p w14:paraId="6D63AD63" w14:textId="77777777" w:rsidR="00FB1ABA" w:rsidRDefault="00FB1ABA" w:rsidP="00FB1ABA">
      <w:pPr>
        <w:pStyle w:val="CM52"/>
        <w:spacing w:after="0"/>
        <w:jc w:val="both"/>
        <w:rPr>
          <w:rFonts w:cs="Helvetica"/>
        </w:rPr>
      </w:pPr>
      <w:r w:rsidRPr="00FB1ABA">
        <w:rPr>
          <w:rFonts w:cs="Helvetica"/>
        </w:rPr>
        <w:t xml:space="preserve">Art. 34 – Acquisizione di somme tramite moneta elettronica </w:t>
      </w:r>
    </w:p>
    <w:p w14:paraId="23FFA6ED" w14:textId="77777777" w:rsidR="00FB1ABA" w:rsidRDefault="00FB1ABA" w:rsidP="00FB1ABA">
      <w:pPr>
        <w:pStyle w:val="CM52"/>
        <w:spacing w:after="0"/>
        <w:jc w:val="both"/>
        <w:rPr>
          <w:rFonts w:cs="Helvetica"/>
        </w:rPr>
      </w:pPr>
      <w:r w:rsidRPr="00FB1ABA">
        <w:rPr>
          <w:rFonts w:cs="Helvetica"/>
        </w:rPr>
        <w:t xml:space="preserve">Art. 35 – Acquisizione di somme tramite casse interne </w:t>
      </w:r>
    </w:p>
    <w:p w14:paraId="21B3A499" w14:textId="77777777" w:rsidR="00FB1ABA" w:rsidRDefault="00FB1ABA" w:rsidP="00FB1ABA">
      <w:pPr>
        <w:pStyle w:val="CM52"/>
        <w:spacing w:after="0"/>
        <w:jc w:val="both"/>
        <w:rPr>
          <w:rFonts w:cs="Helvetica"/>
        </w:rPr>
      </w:pPr>
      <w:r w:rsidRPr="00FB1ABA">
        <w:rPr>
          <w:rFonts w:cs="Helvetica"/>
        </w:rPr>
        <w:t xml:space="preserve">Art. 36 – Incaricati interni alla riscossione </w:t>
      </w:r>
    </w:p>
    <w:p w14:paraId="03BE348A" w14:textId="77777777" w:rsidR="00FB1ABA" w:rsidRDefault="00FB1ABA" w:rsidP="00FB1ABA">
      <w:pPr>
        <w:pStyle w:val="CM52"/>
        <w:spacing w:after="0"/>
        <w:jc w:val="both"/>
        <w:rPr>
          <w:rFonts w:cs="Helvetica"/>
        </w:rPr>
      </w:pPr>
      <w:r w:rsidRPr="00FB1ABA">
        <w:rPr>
          <w:rFonts w:cs="Helvetica"/>
        </w:rPr>
        <w:t xml:space="preserve">Art. 37 – Acquisizione di somme tramite apparecchiature automatiche </w:t>
      </w:r>
    </w:p>
    <w:p w14:paraId="32F23307" w14:textId="77777777" w:rsidR="00FB1ABA" w:rsidRPr="00FB1ABA" w:rsidRDefault="00FB1ABA" w:rsidP="00FB1ABA">
      <w:pPr>
        <w:pStyle w:val="CM52"/>
        <w:spacing w:after="0"/>
        <w:jc w:val="both"/>
        <w:rPr>
          <w:rFonts w:cs="Helvetica"/>
        </w:rPr>
      </w:pPr>
      <w:r w:rsidRPr="00FB1ABA">
        <w:rPr>
          <w:rFonts w:cs="Helvetica"/>
        </w:rPr>
        <w:t xml:space="preserve">Art. 38 – Vigilanza sulla gestione delle entrate </w:t>
      </w:r>
    </w:p>
    <w:p w14:paraId="109C636B" w14:textId="77777777" w:rsidR="00832327" w:rsidRDefault="00832327" w:rsidP="00832327">
      <w:pPr>
        <w:pStyle w:val="CM2"/>
        <w:spacing w:line="240" w:lineRule="auto"/>
        <w:jc w:val="center"/>
        <w:rPr>
          <w:rFonts w:cs="Helvetica"/>
          <w:b/>
          <w:i/>
          <w:iCs/>
        </w:rPr>
      </w:pPr>
    </w:p>
    <w:p w14:paraId="5A9ECB79" w14:textId="77777777" w:rsidR="00FB1ABA" w:rsidRPr="00832327" w:rsidRDefault="00FB1ABA" w:rsidP="00832327">
      <w:pPr>
        <w:pStyle w:val="CM2"/>
        <w:spacing w:line="240" w:lineRule="auto"/>
        <w:jc w:val="center"/>
        <w:rPr>
          <w:rFonts w:cs="Helvetica"/>
          <w:b/>
        </w:rPr>
      </w:pPr>
      <w:r w:rsidRPr="00832327">
        <w:rPr>
          <w:rFonts w:cs="Helvetica"/>
          <w:b/>
          <w:i/>
          <w:iCs/>
        </w:rPr>
        <w:t>Sezione n. 2 – Gestione delle spese</w:t>
      </w:r>
    </w:p>
    <w:p w14:paraId="18F0C55D" w14:textId="77777777" w:rsidR="00FB1ABA" w:rsidRDefault="00FB1ABA" w:rsidP="00FB1ABA">
      <w:pPr>
        <w:pStyle w:val="CM52"/>
        <w:spacing w:after="0"/>
        <w:jc w:val="both"/>
        <w:rPr>
          <w:rFonts w:cs="Helvetica"/>
        </w:rPr>
      </w:pPr>
      <w:r w:rsidRPr="00FB1ABA">
        <w:rPr>
          <w:rFonts w:cs="Helvetica"/>
        </w:rPr>
        <w:t xml:space="preserve">Art. 39 – Le fasi di gestione della spesa </w:t>
      </w:r>
    </w:p>
    <w:p w14:paraId="67D0438B" w14:textId="77777777" w:rsidR="00FB1ABA" w:rsidRDefault="00FB1ABA" w:rsidP="00FB1ABA">
      <w:pPr>
        <w:pStyle w:val="CM52"/>
        <w:spacing w:after="0"/>
        <w:jc w:val="both"/>
        <w:rPr>
          <w:rFonts w:cs="Helvetica"/>
        </w:rPr>
      </w:pPr>
      <w:r w:rsidRPr="00FB1ABA">
        <w:rPr>
          <w:rFonts w:cs="Helvetica"/>
        </w:rPr>
        <w:t xml:space="preserve">Art. 40 – Impegno </w:t>
      </w:r>
    </w:p>
    <w:p w14:paraId="3BBC25A1" w14:textId="77777777" w:rsidR="00FB1ABA" w:rsidRDefault="00FB1ABA" w:rsidP="00FB1ABA">
      <w:pPr>
        <w:pStyle w:val="CM52"/>
        <w:spacing w:after="0"/>
        <w:jc w:val="both"/>
        <w:rPr>
          <w:rFonts w:cs="Helvetica"/>
        </w:rPr>
      </w:pPr>
      <w:r w:rsidRPr="00FB1ABA">
        <w:rPr>
          <w:rFonts w:cs="Helvetica"/>
        </w:rPr>
        <w:t xml:space="preserve">Art. 41 – Impegni automatici </w:t>
      </w:r>
    </w:p>
    <w:p w14:paraId="3BFC6E2D" w14:textId="77777777" w:rsidR="00FB1ABA" w:rsidRDefault="00FB1ABA" w:rsidP="00FB1ABA">
      <w:pPr>
        <w:pStyle w:val="CM52"/>
        <w:spacing w:after="0"/>
        <w:jc w:val="both"/>
        <w:rPr>
          <w:rFonts w:cs="Helvetica"/>
        </w:rPr>
      </w:pPr>
      <w:r w:rsidRPr="00FB1ABA">
        <w:rPr>
          <w:rFonts w:cs="Helvetica"/>
        </w:rPr>
        <w:t xml:space="preserve">Art. 42 – Validità dell’impegno di spesa </w:t>
      </w:r>
    </w:p>
    <w:p w14:paraId="5E1B8246" w14:textId="77777777" w:rsidR="00FB1ABA" w:rsidRDefault="00FB1ABA" w:rsidP="00FB1ABA">
      <w:pPr>
        <w:pStyle w:val="CM52"/>
        <w:spacing w:after="0"/>
        <w:jc w:val="both"/>
        <w:rPr>
          <w:rFonts w:cs="Helvetica"/>
        </w:rPr>
      </w:pPr>
      <w:r w:rsidRPr="00FB1ABA">
        <w:rPr>
          <w:rFonts w:cs="Helvetica"/>
        </w:rPr>
        <w:t xml:space="preserve">Art. 43 – Prenotazione d’impegno </w:t>
      </w:r>
    </w:p>
    <w:p w14:paraId="60618DAC" w14:textId="77777777" w:rsidR="00FB1ABA" w:rsidRDefault="00FB1ABA" w:rsidP="00FB1ABA">
      <w:pPr>
        <w:pStyle w:val="CM52"/>
        <w:spacing w:after="0"/>
        <w:jc w:val="both"/>
        <w:rPr>
          <w:rFonts w:cs="Helvetica"/>
        </w:rPr>
      </w:pPr>
      <w:r w:rsidRPr="00FB1ABA">
        <w:rPr>
          <w:rFonts w:cs="Helvetica"/>
        </w:rPr>
        <w:t xml:space="preserve">Art. 44 – Impegni relativi a spese di investimento </w:t>
      </w:r>
    </w:p>
    <w:p w14:paraId="1984DBF3" w14:textId="77777777" w:rsidR="00FB1ABA" w:rsidRDefault="00FB1ABA" w:rsidP="00FB1ABA">
      <w:pPr>
        <w:pStyle w:val="CM52"/>
        <w:spacing w:after="0"/>
        <w:jc w:val="both"/>
        <w:rPr>
          <w:rFonts w:cs="Helvetica"/>
        </w:rPr>
      </w:pPr>
      <w:r w:rsidRPr="00FB1ABA">
        <w:rPr>
          <w:rFonts w:cs="Helvetica"/>
        </w:rPr>
        <w:t xml:space="preserve">Art. 45 – Impegni in più esercizi </w:t>
      </w:r>
    </w:p>
    <w:p w14:paraId="18F6B24D" w14:textId="77777777" w:rsidR="00FB1ABA" w:rsidRDefault="00FB1ABA" w:rsidP="00FB1ABA">
      <w:pPr>
        <w:pStyle w:val="CM52"/>
        <w:spacing w:after="0"/>
        <w:jc w:val="both"/>
        <w:rPr>
          <w:rFonts w:cs="Helvetica"/>
        </w:rPr>
      </w:pPr>
      <w:r w:rsidRPr="00FB1ABA">
        <w:rPr>
          <w:rFonts w:cs="Helvetica"/>
        </w:rPr>
        <w:t xml:space="preserve">Art. 46 – Modalità di esecuzione della spesa </w:t>
      </w:r>
    </w:p>
    <w:p w14:paraId="4B22F037" w14:textId="77777777" w:rsidR="00FB1ABA" w:rsidRDefault="00FB1ABA" w:rsidP="00FB1ABA">
      <w:pPr>
        <w:pStyle w:val="CM52"/>
        <w:spacing w:after="0"/>
        <w:jc w:val="both"/>
        <w:rPr>
          <w:rFonts w:cs="Helvetica"/>
        </w:rPr>
      </w:pPr>
      <w:r w:rsidRPr="00FB1ABA">
        <w:rPr>
          <w:rFonts w:cs="Helvetica"/>
        </w:rPr>
        <w:t xml:space="preserve">Art. 47 – Lavori pubblici di somma urgenza </w:t>
      </w:r>
    </w:p>
    <w:p w14:paraId="16664952" w14:textId="77777777" w:rsidR="00FB1ABA" w:rsidRDefault="00FB1ABA" w:rsidP="00FB1ABA">
      <w:pPr>
        <w:pStyle w:val="CM52"/>
        <w:spacing w:after="0"/>
        <w:jc w:val="both"/>
        <w:rPr>
          <w:rFonts w:cs="Helvetica"/>
        </w:rPr>
      </w:pPr>
      <w:r w:rsidRPr="00FB1ABA">
        <w:rPr>
          <w:rFonts w:cs="Helvetica"/>
        </w:rPr>
        <w:t xml:space="preserve">Art. 48 – Registro delle fatture </w:t>
      </w:r>
    </w:p>
    <w:p w14:paraId="6D17925F" w14:textId="77777777" w:rsidR="00FB1ABA" w:rsidRDefault="00FB1ABA" w:rsidP="00FB1ABA">
      <w:pPr>
        <w:pStyle w:val="CM52"/>
        <w:spacing w:after="0"/>
        <w:jc w:val="both"/>
        <w:rPr>
          <w:rFonts w:cs="Helvetica"/>
        </w:rPr>
      </w:pPr>
      <w:r w:rsidRPr="00FB1ABA">
        <w:rPr>
          <w:rFonts w:cs="Helvetica"/>
        </w:rPr>
        <w:t xml:space="preserve">Art. 49 – Liquidazione </w:t>
      </w:r>
    </w:p>
    <w:p w14:paraId="3C574092" w14:textId="77777777" w:rsidR="00FB1ABA" w:rsidRDefault="00FB1ABA" w:rsidP="00FB1ABA">
      <w:pPr>
        <w:pStyle w:val="CM52"/>
        <w:spacing w:after="0"/>
        <w:jc w:val="both"/>
        <w:rPr>
          <w:rFonts w:cs="Helvetica"/>
        </w:rPr>
      </w:pPr>
      <w:r w:rsidRPr="00FB1ABA">
        <w:rPr>
          <w:rFonts w:cs="Helvetica"/>
        </w:rPr>
        <w:t xml:space="preserve">Art. 50 – Liquidazione tecnico-amministrativa </w:t>
      </w:r>
    </w:p>
    <w:p w14:paraId="7A54F6D4" w14:textId="77777777" w:rsidR="00FB1ABA" w:rsidRDefault="00FB1ABA" w:rsidP="00FB1ABA">
      <w:pPr>
        <w:pStyle w:val="CM52"/>
        <w:spacing w:after="0"/>
        <w:jc w:val="both"/>
        <w:rPr>
          <w:rFonts w:cs="Helvetica"/>
        </w:rPr>
      </w:pPr>
      <w:r w:rsidRPr="00FB1ABA">
        <w:rPr>
          <w:rFonts w:cs="Helvetica"/>
        </w:rPr>
        <w:t xml:space="preserve">Art. 51 – Liquidazione contabile </w:t>
      </w:r>
    </w:p>
    <w:p w14:paraId="288E2265" w14:textId="77777777" w:rsidR="00FB1ABA" w:rsidRDefault="00FB1ABA" w:rsidP="00FB1ABA">
      <w:pPr>
        <w:pStyle w:val="CM52"/>
        <w:spacing w:after="0"/>
        <w:jc w:val="both"/>
        <w:rPr>
          <w:rFonts w:cs="Helvetica"/>
        </w:rPr>
      </w:pPr>
      <w:r w:rsidRPr="00FB1ABA">
        <w:rPr>
          <w:rFonts w:cs="Helvetica"/>
        </w:rPr>
        <w:t xml:space="preserve">Art. 52 – Regolarità contributiva </w:t>
      </w:r>
    </w:p>
    <w:p w14:paraId="6FCA4E70" w14:textId="77777777" w:rsidR="00FB1ABA" w:rsidRDefault="00FB1ABA" w:rsidP="00FB1ABA">
      <w:pPr>
        <w:pStyle w:val="CM52"/>
        <w:spacing w:after="0"/>
        <w:jc w:val="both"/>
        <w:rPr>
          <w:rFonts w:cs="Helvetica"/>
        </w:rPr>
      </w:pPr>
      <w:r w:rsidRPr="00FB1ABA">
        <w:rPr>
          <w:rFonts w:cs="Helvetica"/>
        </w:rPr>
        <w:t xml:space="preserve">Art. 53 – Tracciabilità dei flussi finanziari </w:t>
      </w:r>
    </w:p>
    <w:p w14:paraId="3F2FFF0C" w14:textId="77777777" w:rsidR="00FB1ABA" w:rsidRDefault="00FB1ABA" w:rsidP="00FB1ABA">
      <w:pPr>
        <w:pStyle w:val="CM52"/>
        <w:spacing w:after="0"/>
        <w:jc w:val="both"/>
        <w:rPr>
          <w:rFonts w:cs="Helvetica"/>
        </w:rPr>
      </w:pPr>
      <w:r w:rsidRPr="00FB1ABA">
        <w:rPr>
          <w:rFonts w:cs="Helvetica"/>
        </w:rPr>
        <w:t xml:space="preserve">Art. 54 – Ordinazione e pagamento </w:t>
      </w:r>
    </w:p>
    <w:p w14:paraId="2F58399D" w14:textId="77777777" w:rsidR="00FB1ABA" w:rsidRPr="00FB1ABA" w:rsidRDefault="00FB1ABA" w:rsidP="00FB1ABA">
      <w:pPr>
        <w:pStyle w:val="CM52"/>
        <w:spacing w:after="0"/>
        <w:jc w:val="both"/>
        <w:rPr>
          <w:rFonts w:cs="Helvetica"/>
        </w:rPr>
      </w:pPr>
      <w:r w:rsidRPr="00FB1ABA">
        <w:rPr>
          <w:rFonts w:cs="Helvetica"/>
        </w:rPr>
        <w:t xml:space="preserve">Art. 55 – Pagamenti in conto sospesi </w:t>
      </w:r>
    </w:p>
    <w:p w14:paraId="66A71619" w14:textId="77777777" w:rsidR="00832327" w:rsidRDefault="00832327" w:rsidP="00FB1ABA">
      <w:pPr>
        <w:pStyle w:val="CM2"/>
        <w:spacing w:line="240" w:lineRule="auto"/>
        <w:jc w:val="both"/>
        <w:rPr>
          <w:rFonts w:cs="Helvetica"/>
          <w:i/>
          <w:iCs/>
        </w:rPr>
      </w:pPr>
    </w:p>
    <w:p w14:paraId="3307A3A9" w14:textId="77777777" w:rsidR="00FB1ABA" w:rsidRPr="00832327" w:rsidRDefault="00FB1ABA" w:rsidP="00832327">
      <w:pPr>
        <w:pStyle w:val="CM2"/>
        <w:spacing w:line="240" w:lineRule="auto"/>
        <w:jc w:val="center"/>
        <w:rPr>
          <w:rFonts w:cs="Helvetica"/>
          <w:b/>
        </w:rPr>
      </w:pPr>
      <w:r w:rsidRPr="00832327">
        <w:rPr>
          <w:rFonts w:cs="Helvetica"/>
          <w:b/>
          <w:i/>
          <w:iCs/>
        </w:rPr>
        <w:t>Sezione n. 3 – Le variazioni nel corso della gestione</w:t>
      </w:r>
    </w:p>
    <w:p w14:paraId="471E576C" w14:textId="77777777" w:rsidR="00FB1ABA" w:rsidRDefault="00FB1ABA" w:rsidP="00FB1ABA">
      <w:pPr>
        <w:pStyle w:val="CM52"/>
        <w:spacing w:after="0"/>
        <w:jc w:val="both"/>
        <w:rPr>
          <w:rFonts w:cs="Helvetica"/>
        </w:rPr>
      </w:pPr>
      <w:r w:rsidRPr="00FB1ABA">
        <w:rPr>
          <w:rFonts w:cs="Helvetica"/>
        </w:rPr>
        <w:t xml:space="preserve">Art. 56 – Variazioni di bilancio </w:t>
      </w:r>
    </w:p>
    <w:p w14:paraId="720C9995" w14:textId="77777777" w:rsidR="00FB1ABA" w:rsidRDefault="00FB1ABA" w:rsidP="00FB1ABA">
      <w:pPr>
        <w:pStyle w:val="CM52"/>
        <w:spacing w:after="0"/>
        <w:jc w:val="both"/>
        <w:rPr>
          <w:rFonts w:cs="Helvetica"/>
        </w:rPr>
      </w:pPr>
      <w:r w:rsidRPr="00FB1ABA">
        <w:rPr>
          <w:rFonts w:cs="Helvetica"/>
        </w:rPr>
        <w:t xml:space="preserve">Art. 57 – Procedura per la variazione di bilancio </w:t>
      </w:r>
    </w:p>
    <w:p w14:paraId="686CD0AD" w14:textId="77777777" w:rsidR="00FB1ABA" w:rsidRDefault="00FB1ABA" w:rsidP="00FB1ABA">
      <w:pPr>
        <w:pStyle w:val="CM52"/>
        <w:spacing w:after="0"/>
        <w:jc w:val="both"/>
        <w:rPr>
          <w:rFonts w:cs="Helvetica"/>
        </w:rPr>
      </w:pPr>
      <w:r w:rsidRPr="00FB1ABA">
        <w:rPr>
          <w:rFonts w:cs="Helvetica"/>
        </w:rPr>
        <w:t xml:space="preserve">Art. 58 – Assestamento generale di bilancio </w:t>
      </w:r>
    </w:p>
    <w:p w14:paraId="318E7E40" w14:textId="77777777" w:rsidR="00FB1ABA" w:rsidRDefault="00FB1ABA" w:rsidP="00FB1ABA">
      <w:pPr>
        <w:pStyle w:val="CM52"/>
        <w:spacing w:after="0"/>
        <w:jc w:val="both"/>
        <w:rPr>
          <w:rFonts w:cs="Helvetica"/>
        </w:rPr>
      </w:pPr>
      <w:r w:rsidRPr="00FB1ABA">
        <w:rPr>
          <w:rFonts w:cs="Helvetica"/>
        </w:rPr>
        <w:t xml:space="preserve">Art. 59 – Variazioni al piano esecutivo di gestione </w:t>
      </w:r>
    </w:p>
    <w:p w14:paraId="428E2B53" w14:textId="77777777" w:rsidR="00FB1ABA" w:rsidRDefault="00FB1ABA" w:rsidP="00FB1ABA">
      <w:pPr>
        <w:pStyle w:val="CM52"/>
        <w:spacing w:after="0"/>
        <w:jc w:val="both"/>
        <w:rPr>
          <w:rFonts w:cs="Helvetica"/>
        </w:rPr>
      </w:pPr>
      <w:r w:rsidRPr="00FB1ABA">
        <w:rPr>
          <w:rFonts w:cs="Helvetica"/>
        </w:rPr>
        <w:t xml:space="preserve">Art. 60 – Variazioni di competenza dei responsabili di servizio </w:t>
      </w:r>
    </w:p>
    <w:p w14:paraId="6320F354" w14:textId="77777777" w:rsidR="00FB1ABA" w:rsidRPr="00FB1ABA" w:rsidRDefault="00FB1ABA" w:rsidP="00FB1ABA">
      <w:pPr>
        <w:pStyle w:val="CM52"/>
        <w:spacing w:after="0"/>
        <w:jc w:val="both"/>
        <w:rPr>
          <w:rFonts w:cs="Helvetica"/>
        </w:rPr>
      </w:pPr>
      <w:r w:rsidRPr="00FB1ABA">
        <w:rPr>
          <w:rFonts w:cs="Helvetica"/>
        </w:rPr>
        <w:t xml:space="preserve">Art. 61 – Prelevamenti dai fondi di riserva </w:t>
      </w:r>
    </w:p>
    <w:p w14:paraId="0223D81A" w14:textId="77777777" w:rsidR="00FB1ABA" w:rsidRDefault="00FB1ABA" w:rsidP="00FB1ABA">
      <w:pPr>
        <w:pStyle w:val="CM52"/>
        <w:spacing w:after="0"/>
        <w:jc w:val="both"/>
        <w:rPr>
          <w:rFonts w:cs="Helvetica"/>
        </w:rPr>
      </w:pPr>
    </w:p>
    <w:p w14:paraId="34261737" w14:textId="77777777" w:rsidR="00FB1ABA" w:rsidRPr="00832327" w:rsidRDefault="00FB1ABA" w:rsidP="00832327">
      <w:pPr>
        <w:pStyle w:val="CM52"/>
        <w:spacing w:after="0"/>
        <w:jc w:val="center"/>
        <w:rPr>
          <w:rFonts w:cs="Helvetica"/>
          <w:b/>
        </w:rPr>
      </w:pPr>
      <w:r w:rsidRPr="00832327">
        <w:rPr>
          <w:rFonts w:cs="Helvetica"/>
          <w:b/>
        </w:rPr>
        <w:t>TITOLO IV – PARERI, CONTROLLI, SEGNALAZIONI</w:t>
      </w:r>
    </w:p>
    <w:p w14:paraId="3455748C" w14:textId="77777777" w:rsidR="00FB1ABA" w:rsidRPr="00832327" w:rsidRDefault="00FB1ABA" w:rsidP="00832327">
      <w:pPr>
        <w:pStyle w:val="CM2"/>
        <w:spacing w:line="240" w:lineRule="auto"/>
        <w:jc w:val="center"/>
        <w:rPr>
          <w:rFonts w:cs="Helvetica"/>
          <w:b/>
        </w:rPr>
      </w:pPr>
      <w:r w:rsidRPr="00832327">
        <w:rPr>
          <w:rFonts w:cs="Helvetica"/>
          <w:b/>
          <w:i/>
          <w:iCs/>
        </w:rPr>
        <w:t>Sezione n. 1 – Pareri e visti</w:t>
      </w:r>
    </w:p>
    <w:p w14:paraId="4D64E7FD" w14:textId="77777777" w:rsidR="00FB1ABA" w:rsidRDefault="00FB1ABA" w:rsidP="00FB1ABA">
      <w:pPr>
        <w:pStyle w:val="CM52"/>
        <w:spacing w:after="0"/>
        <w:jc w:val="both"/>
        <w:rPr>
          <w:rFonts w:cs="Helvetica"/>
        </w:rPr>
      </w:pPr>
      <w:r w:rsidRPr="00FB1ABA">
        <w:rPr>
          <w:rFonts w:cs="Helvetica"/>
        </w:rPr>
        <w:t xml:space="preserve">Art. 62 – Parere di regolarità tecnica </w:t>
      </w:r>
    </w:p>
    <w:p w14:paraId="3324B98A" w14:textId="77777777" w:rsidR="00FB1ABA" w:rsidRDefault="00FB1ABA" w:rsidP="00FB1ABA">
      <w:pPr>
        <w:pStyle w:val="CM52"/>
        <w:spacing w:after="0"/>
        <w:jc w:val="both"/>
        <w:rPr>
          <w:rFonts w:cs="Helvetica"/>
        </w:rPr>
      </w:pPr>
      <w:r w:rsidRPr="00FB1ABA">
        <w:rPr>
          <w:rFonts w:cs="Helvetica"/>
        </w:rPr>
        <w:t xml:space="preserve">Art. 63 – Parere e visto di regolarità contabile </w:t>
      </w:r>
    </w:p>
    <w:p w14:paraId="22EEBACD" w14:textId="77777777" w:rsidR="00FB1ABA" w:rsidRDefault="00FB1ABA" w:rsidP="00FB1ABA">
      <w:pPr>
        <w:pStyle w:val="CM52"/>
        <w:spacing w:after="0"/>
        <w:jc w:val="both"/>
        <w:rPr>
          <w:rFonts w:cs="Helvetica"/>
        </w:rPr>
      </w:pPr>
      <w:r w:rsidRPr="00FB1ABA">
        <w:rPr>
          <w:rFonts w:cs="Helvetica"/>
        </w:rPr>
        <w:t xml:space="preserve">Art. 64 – Attestazione della copertura finanziaria della spesa </w:t>
      </w:r>
    </w:p>
    <w:p w14:paraId="3B8111E1" w14:textId="77777777" w:rsidR="00FB1ABA" w:rsidRPr="00FB1ABA" w:rsidRDefault="00FB1ABA" w:rsidP="00FB1ABA">
      <w:pPr>
        <w:pStyle w:val="CM52"/>
        <w:spacing w:after="0"/>
        <w:jc w:val="both"/>
        <w:rPr>
          <w:rFonts w:cs="Helvetica"/>
        </w:rPr>
      </w:pPr>
      <w:r w:rsidRPr="00FB1ABA">
        <w:rPr>
          <w:rFonts w:cs="Helvetica"/>
        </w:rPr>
        <w:lastRenderedPageBreak/>
        <w:t xml:space="preserve">Art. 65 – Segnalazioni obbligatorie del responsabile del servizio finanziario </w:t>
      </w:r>
    </w:p>
    <w:p w14:paraId="6197C28C" w14:textId="77777777" w:rsidR="00832327" w:rsidRDefault="00832327" w:rsidP="00FB1ABA">
      <w:pPr>
        <w:pStyle w:val="CM2"/>
        <w:spacing w:line="240" w:lineRule="auto"/>
        <w:jc w:val="both"/>
        <w:rPr>
          <w:rFonts w:cs="Helvetica"/>
          <w:i/>
          <w:iCs/>
        </w:rPr>
      </w:pPr>
    </w:p>
    <w:p w14:paraId="160F5E96" w14:textId="77777777" w:rsidR="00FB1ABA" w:rsidRPr="00832327" w:rsidRDefault="00FB1ABA" w:rsidP="00832327">
      <w:pPr>
        <w:pStyle w:val="CM2"/>
        <w:spacing w:line="240" w:lineRule="auto"/>
        <w:jc w:val="center"/>
        <w:rPr>
          <w:rFonts w:cs="Helvetica"/>
          <w:b/>
        </w:rPr>
      </w:pPr>
      <w:r w:rsidRPr="00832327">
        <w:rPr>
          <w:rFonts w:cs="Helvetica"/>
          <w:b/>
          <w:i/>
          <w:iCs/>
        </w:rPr>
        <w:t>Sezione n. 2 – Salvaguardia e debiti fuori bilancio</w:t>
      </w:r>
    </w:p>
    <w:p w14:paraId="66AC5F48" w14:textId="77777777" w:rsidR="00FB1ABA" w:rsidRDefault="00FB1ABA" w:rsidP="00FB1ABA">
      <w:pPr>
        <w:pStyle w:val="CM52"/>
        <w:spacing w:after="0"/>
        <w:jc w:val="both"/>
        <w:rPr>
          <w:rFonts w:cs="Helvetica"/>
        </w:rPr>
      </w:pPr>
      <w:r w:rsidRPr="00FB1ABA">
        <w:rPr>
          <w:rFonts w:cs="Helvetica"/>
        </w:rPr>
        <w:t>Art. 66 – Salvaguardia degli equilibri di bilancio</w:t>
      </w:r>
    </w:p>
    <w:p w14:paraId="7DD02F3C" w14:textId="77777777" w:rsidR="00FB1ABA" w:rsidRDefault="00FB1ABA" w:rsidP="00FB1ABA">
      <w:pPr>
        <w:pStyle w:val="CM52"/>
        <w:spacing w:after="0"/>
        <w:jc w:val="both"/>
        <w:rPr>
          <w:rFonts w:cs="Helvetica"/>
        </w:rPr>
      </w:pPr>
      <w:r w:rsidRPr="00FB1ABA">
        <w:rPr>
          <w:rFonts w:cs="Helvetica"/>
        </w:rPr>
        <w:t xml:space="preserve">Art. 67 – Provvedimenti del consiglio in ordine ai programmi e agli equilibri di bilancio </w:t>
      </w:r>
    </w:p>
    <w:p w14:paraId="36B10815" w14:textId="77777777" w:rsidR="00FB1ABA" w:rsidRDefault="00FB1ABA" w:rsidP="00FB1ABA">
      <w:pPr>
        <w:pStyle w:val="CM52"/>
        <w:spacing w:after="0"/>
        <w:jc w:val="both"/>
        <w:rPr>
          <w:rFonts w:cs="Helvetica"/>
        </w:rPr>
      </w:pPr>
      <w:r w:rsidRPr="00FB1ABA">
        <w:rPr>
          <w:rFonts w:cs="Helvetica"/>
        </w:rPr>
        <w:t xml:space="preserve">Art. 68 – Debiti fuori bilancio </w:t>
      </w:r>
    </w:p>
    <w:p w14:paraId="408FEE10" w14:textId="77777777" w:rsidR="00FB1ABA" w:rsidRPr="00FB1ABA" w:rsidRDefault="00FB1ABA" w:rsidP="00FB1ABA">
      <w:pPr>
        <w:pStyle w:val="CM52"/>
        <w:spacing w:after="0"/>
        <w:jc w:val="both"/>
        <w:rPr>
          <w:rFonts w:cs="Helvetica"/>
        </w:rPr>
      </w:pPr>
      <w:r w:rsidRPr="00FB1ABA">
        <w:rPr>
          <w:rFonts w:cs="Helvetica"/>
        </w:rPr>
        <w:t xml:space="preserve">Art. 69 – Procedura per il riconoscimento dei debiti fuori bilancio </w:t>
      </w:r>
    </w:p>
    <w:p w14:paraId="6CACACE2" w14:textId="77777777" w:rsidR="00832327" w:rsidRDefault="00832327" w:rsidP="00FB1ABA">
      <w:pPr>
        <w:pStyle w:val="CM2"/>
        <w:spacing w:line="240" w:lineRule="auto"/>
        <w:jc w:val="both"/>
        <w:rPr>
          <w:rFonts w:cs="Helvetica"/>
          <w:i/>
          <w:iCs/>
        </w:rPr>
      </w:pPr>
    </w:p>
    <w:p w14:paraId="37714879" w14:textId="77777777" w:rsidR="00FB1ABA" w:rsidRPr="00832327" w:rsidRDefault="00FB1ABA" w:rsidP="00832327">
      <w:pPr>
        <w:pStyle w:val="CM2"/>
        <w:spacing w:line="240" w:lineRule="auto"/>
        <w:jc w:val="center"/>
        <w:rPr>
          <w:rFonts w:cs="Helvetica"/>
          <w:b/>
        </w:rPr>
      </w:pPr>
      <w:r w:rsidRPr="00832327">
        <w:rPr>
          <w:rFonts w:cs="Helvetica"/>
          <w:b/>
          <w:i/>
          <w:iCs/>
        </w:rPr>
        <w:t>Sezione n. 3 – Controllo degli equilibri finanziari</w:t>
      </w:r>
    </w:p>
    <w:p w14:paraId="0FF612DE" w14:textId="77777777" w:rsidR="00FB1ABA" w:rsidRDefault="00FB1ABA" w:rsidP="00FB1ABA">
      <w:pPr>
        <w:pStyle w:val="CM52"/>
        <w:spacing w:after="0"/>
        <w:jc w:val="both"/>
        <w:rPr>
          <w:rFonts w:cs="Helvetica"/>
        </w:rPr>
      </w:pPr>
      <w:r w:rsidRPr="00FB1ABA">
        <w:rPr>
          <w:rFonts w:cs="Helvetica"/>
        </w:rPr>
        <w:t xml:space="preserve">Art. 70 – Finalità del controllo sugli equilibri finanziari </w:t>
      </w:r>
    </w:p>
    <w:p w14:paraId="6E3E7802" w14:textId="77777777" w:rsidR="00FB1ABA" w:rsidRDefault="00FB1ABA" w:rsidP="00FB1ABA">
      <w:pPr>
        <w:pStyle w:val="CM52"/>
        <w:spacing w:after="0"/>
        <w:jc w:val="both"/>
        <w:rPr>
          <w:rFonts w:cs="Helvetica"/>
        </w:rPr>
      </w:pPr>
      <w:r w:rsidRPr="00FB1ABA">
        <w:rPr>
          <w:rFonts w:cs="Helvetica"/>
        </w:rPr>
        <w:t xml:space="preserve">Art. 71 – Oggetto del controllo </w:t>
      </w:r>
    </w:p>
    <w:p w14:paraId="6D8EC8C1" w14:textId="77777777" w:rsidR="00FB1ABA" w:rsidRDefault="00FB1ABA" w:rsidP="00FB1ABA">
      <w:pPr>
        <w:pStyle w:val="CM52"/>
        <w:spacing w:after="0"/>
        <w:jc w:val="both"/>
        <w:rPr>
          <w:rFonts w:cs="Helvetica"/>
        </w:rPr>
      </w:pPr>
      <w:r w:rsidRPr="00FB1ABA">
        <w:rPr>
          <w:rFonts w:cs="Helvetica"/>
        </w:rPr>
        <w:t xml:space="preserve">Art. 72 – Fasi del controllo sugli equilibri finanziari </w:t>
      </w:r>
    </w:p>
    <w:p w14:paraId="19B880D6" w14:textId="77777777" w:rsidR="00FB1ABA" w:rsidRDefault="00FB1ABA" w:rsidP="00FB1ABA">
      <w:pPr>
        <w:pStyle w:val="CM52"/>
        <w:spacing w:after="0"/>
        <w:jc w:val="both"/>
        <w:rPr>
          <w:rFonts w:cs="Helvetica"/>
        </w:rPr>
      </w:pPr>
      <w:r w:rsidRPr="00FB1ABA">
        <w:rPr>
          <w:rFonts w:cs="Helvetica"/>
        </w:rPr>
        <w:t xml:space="preserve">Art. 73 – La definizione degli obiettivi </w:t>
      </w:r>
    </w:p>
    <w:p w14:paraId="56335ACC" w14:textId="77777777" w:rsidR="00FB1ABA" w:rsidRDefault="00FB1ABA" w:rsidP="00FB1ABA">
      <w:pPr>
        <w:pStyle w:val="CM52"/>
        <w:spacing w:after="0"/>
        <w:jc w:val="both"/>
        <w:rPr>
          <w:rFonts w:cs="Helvetica"/>
        </w:rPr>
      </w:pPr>
      <w:r w:rsidRPr="00FB1ABA">
        <w:rPr>
          <w:rFonts w:cs="Helvetica"/>
        </w:rPr>
        <w:t xml:space="preserve">Art. 74 – Il monitoraggio degli equilibri finanziari </w:t>
      </w:r>
    </w:p>
    <w:p w14:paraId="0B2F21C6" w14:textId="77777777" w:rsidR="00FB1ABA" w:rsidRPr="00FB1ABA" w:rsidRDefault="00FB1ABA" w:rsidP="00FB1ABA">
      <w:pPr>
        <w:pStyle w:val="CM52"/>
        <w:spacing w:after="0"/>
        <w:jc w:val="both"/>
        <w:rPr>
          <w:rFonts w:cs="Helvetica"/>
        </w:rPr>
      </w:pPr>
      <w:r w:rsidRPr="00FB1ABA">
        <w:rPr>
          <w:rFonts w:cs="Helvetica"/>
        </w:rPr>
        <w:t xml:space="preserve">Art. 75 – Referto finale del controllo sugli equilibri finanziari </w:t>
      </w:r>
    </w:p>
    <w:p w14:paraId="2A2F5E5B" w14:textId="77777777" w:rsidR="00FB1ABA" w:rsidRDefault="00FB1ABA" w:rsidP="00FB1ABA">
      <w:pPr>
        <w:pStyle w:val="CM52"/>
        <w:spacing w:after="0"/>
        <w:jc w:val="both"/>
        <w:rPr>
          <w:rFonts w:cs="Helvetica"/>
        </w:rPr>
      </w:pPr>
    </w:p>
    <w:p w14:paraId="76439016" w14:textId="77777777" w:rsidR="00FB1ABA" w:rsidRPr="00832327" w:rsidRDefault="00FB1ABA" w:rsidP="00832327">
      <w:pPr>
        <w:pStyle w:val="CM52"/>
        <w:spacing w:after="0"/>
        <w:jc w:val="center"/>
        <w:rPr>
          <w:rFonts w:cs="Helvetica"/>
          <w:b/>
        </w:rPr>
      </w:pPr>
      <w:r w:rsidRPr="00832327">
        <w:rPr>
          <w:rFonts w:cs="Helvetica"/>
          <w:b/>
        </w:rPr>
        <w:t>TITOLO V – INVESTIMENTI E INDEBITAMENTO</w:t>
      </w:r>
    </w:p>
    <w:p w14:paraId="18FBA3B1" w14:textId="77777777" w:rsidR="00FB1ABA" w:rsidRDefault="00FB1ABA" w:rsidP="00FB1ABA">
      <w:pPr>
        <w:pStyle w:val="CM52"/>
        <w:spacing w:after="0"/>
        <w:jc w:val="both"/>
        <w:rPr>
          <w:rFonts w:cs="Helvetica"/>
        </w:rPr>
      </w:pPr>
      <w:r w:rsidRPr="00FB1ABA">
        <w:rPr>
          <w:rFonts w:cs="Helvetica"/>
        </w:rPr>
        <w:t xml:space="preserve">Art. 76 – Programmazione degli investimenti </w:t>
      </w:r>
    </w:p>
    <w:p w14:paraId="08C36EFB" w14:textId="77777777" w:rsidR="00FB1ABA" w:rsidRDefault="00FB1ABA" w:rsidP="00FB1ABA">
      <w:pPr>
        <w:pStyle w:val="CM52"/>
        <w:spacing w:after="0"/>
        <w:jc w:val="both"/>
        <w:rPr>
          <w:rFonts w:cs="Helvetica"/>
        </w:rPr>
      </w:pPr>
      <w:r w:rsidRPr="00FB1ABA">
        <w:rPr>
          <w:rFonts w:cs="Helvetica"/>
        </w:rPr>
        <w:t xml:space="preserve">Art. 77 – Fonti di finanziamento e previsioni di bilancio </w:t>
      </w:r>
    </w:p>
    <w:p w14:paraId="4C855711" w14:textId="77777777" w:rsidR="00FB1ABA" w:rsidRPr="00FB1ABA" w:rsidRDefault="00FB1ABA" w:rsidP="00FB1ABA">
      <w:pPr>
        <w:pStyle w:val="CM52"/>
        <w:spacing w:after="0"/>
        <w:jc w:val="both"/>
        <w:rPr>
          <w:rFonts w:cs="Helvetica"/>
        </w:rPr>
      </w:pPr>
      <w:r w:rsidRPr="00FB1ABA">
        <w:rPr>
          <w:rFonts w:cs="Helvetica"/>
        </w:rPr>
        <w:t xml:space="preserve">Art. 78 – Ricorso all’indebitamento </w:t>
      </w:r>
    </w:p>
    <w:p w14:paraId="326A16BF" w14:textId="77777777" w:rsidR="00832327" w:rsidRDefault="00832327" w:rsidP="00FB1ABA">
      <w:pPr>
        <w:pStyle w:val="CM52"/>
        <w:spacing w:after="0"/>
        <w:jc w:val="both"/>
        <w:rPr>
          <w:rFonts w:cs="Helvetica"/>
        </w:rPr>
      </w:pPr>
    </w:p>
    <w:p w14:paraId="2AF7629F" w14:textId="77777777" w:rsidR="00FB1ABA" w:rsidRPr="00832327" w:rsidRDefault="00FB1ABA" w:rsidP="00832327">
      <w:pPr>
        <w:pStyle w:val="CM52"/>
        <w:spacing w:after="0"/>
        <w:jc w:val="center"/>
        <w:rPr>
          <w:rFonts w:cs="Helvetica"/>
          <w:b/>
        </w:rPr>
      </w:pPr>
      <w:r w:rsidRPr="00832327">
        <w:rPr>
          <w:rFonts w:cs="Helvetica"/>
          <w:b/>
        </w:rPr>
        <w:t>TITOLO VI – LA TESORERIA</w:t>
      </w:r>
    </w:p>
    <w:p w14:paraId="6F8F414E" w14:textId="77777777" w:rsidR="00FB1ABA" w:rsidRDefault="00FB1ABA" w:rsidP="00FB1ABA">
      <w:pPr>
        <w:pStyle w:val="CM52"/>
        <w:spacing w:after="0"/>
        <w:jc w:val="both"/>
        <w:rPr>
          <w:rFonts w:cs="Helvetica"/>
        </w:rPr>
      </w:pPr>
      <w:r w:rsidRPr="00FB1ABA">
        <w:rPr>
          <w:rFonts w:cs="Helvetica"/>
        </w:rPr>
        <w:t xml:space="preserve">Art. 79 – Affidamento del servizio di tesoreria </w:t>
      </w:r>
    </w:p>
    <w:p w14:paraId="65C93B7B" w14:textId="77777777" w:rsidR="00FB1ABA" w:rsidRDefault="00FB1ABA" w:rsidP="00FB1ABA">
      <w:pPr>
        <w:pStyle w:val="CM52"/>
        <w:spacing w:after="0"/>
        <w:jc w:val="both"/>
        <w:rPr>
          <w:rFonts w:cs="Helvetica"/>
        </w:rPr>
      </w:pPr>
      <w:r w:rsidRPr="00FB1ABA">
        <w:rPr>
          <w:rFonts w:cs="Helvetica"/>
        </w:rPr>
        <w:t xml:space="preserve">Art. 80 – Attività connesse alla riscossione delle entrate </w:t>
      </w:r>
    </w:p>
    <w:p w14:paraId="73FBB81F" w14:textId="77777777" w:rsidR="00FB1ABA" w:rsidRDefault="00FB1ABA" w:rsidP="00FB1ABA">
      <w:pPr>
        <w:pStyle w:val="CM52"/>
        <w:spacing w:after="0"/>
        <w:jc w:val="both"/>
        <w:rPr>
          <w:rFonts w:cs="Helvetica"/>
        </w:rPr>
      </w:pPr>
      <w:r w:rsidRPr="00FB1ABA">
        <w:rPr>
          <w:rFonts w:cs="Helvetica"/>
        </w:rPr>
        <w:t xml:space="preserve">Art. 81 – Attività connesse al pagamento delle spese </w:t>
      </w:r>
    </w:p>
    <w:p w14:paraId="1AD36052" w14:textId="77777777" w:rsidR="00FB1ABA" w:rsidRDefault="00FB1ABA" w:rsidP="00FB1ABA">
      <w:pPr>
        <w:pStyle w:val="CM52"/>
        <w:spacing w:after="0"/>
        <w:jc w:val="both"/>
        <w:rPr>
          <w:rFonts w:cs="Helvetica"/>
        </w:rPr>
      </w:pPr>
      <w:r w:rsidRPr="00FB1ABA">
        <w:rPr>
          <w:rFonts w:cs="Helvetica"/>
        </w:rPr>
        <w:t xml:space="preserve">Art. 82 – Anticipazione di tesoreria </w:t>
      </w:r>
    </w:p>
    <w:p w14:paraId="3A22E25C" w14:textId="77777777" w:rsidR="00FB1ABA" w:rsidRDefault="00FB1ABA" w:rsidP="00FB1ABA">
      <w:pPr>
        <w:pStyle w:val="CM52"/>
        <w:spacing w:after="0"/>
        <w:jc w:val="both"/>
        <w:rPr>
          <w:rFonts w:cs="Helvetica"/>
        </w:rPr>
      </w:pPr>
      <w:r w:rsidRPr="00FB1ABA">
        <w:rPr>
          <w:rFonts w:cs="Helvetica"/>
        </w:rPr>
        <w:t xml:space="preserve">Art. 83 – Contabilità del servizio di tesoreria </w:t>
      </w:r>
    </w:p>
    <w:p w14:paraId="6752C294" w14:textId="77777777" w:rsidR="00FB1ABA" w:rsidRDefault="00FB1ABA" w:rsidP="00FB1ABA">
      <w:pPr>
        <w:pStyle w:val="CM52"/>
        <w:spacing w:after="0"/>
        <w:jc w:val="both"/>
        <w:rPr>
          <w:rFonts w:cs="Helvetica"/>
        </w:rPr>
      </w:pPr>
      <w:r w:rsidRPr="00FB1ABA">
        <w:rPr>
          <w:rFonts w:cs="Helvetica"/>
        </w:rPr>
        <w:t xml:space="preserve">Art. 84 – Responsabilità del tesoriere e vigilanza </w:t>
      </w:r>
    </w:p>
    <w:p w14:paraId="6CFF9BD4" w14:textId="77777777" w:rsidR="00FB1ABA" w:rsidRPr="00FB1ABA" w:rsidRDefault="00FB1ABA" w:rsidP="00FB1ABA">
      <w:pPr>
        <w:pStyle w:val="CM52"/>
        <w:spacing w:after="0"/>
        <w:jc w:val="both"/>
        <w:rPr>
          <w:rFonts w:cs="Helvetica"/>
        </w:rPr>
      </w:pPr>
      <w:r w:rsidRPr="00FB1ABA">
        <w:rPr>
          <w:rFonts w:cs="Helvetica"/>
        </w:rPr>
        <w:t xml:space="preserve">Art. 85 – Verifiche ordinarie e straordinarie di cassa </w:t>
      </w:r>
    </w:p>
    <w:p w14:paraId="2509FBB8" w14:textId="77777777" w:rsidR="00FB1ABA" w:rsidRDefault="00FB1ABA" w:rsidP="00FB1ABA">
      <w:pPr>
        <w:pStyle w:val="CM52"/>
        <w:spacing w:after="0"/>
        <w:jc w:val="both"/>
        <w:rPr>
          <w:rFonts w:cs="Helvetica"/>
        </w:rPr>
      </w:pPr>
    </w:p>
    <w:p w14:paraId="0B0A844F" w14:textId="77777777" w:rsidR="00FB1ABA" w:rsidRPr="00832327" w:rsidRDefault="00FB1ABA" w:rsidP="00832327">
      <w:pPr>
        <w:pStyle w:val="CM52"/>
        <w:spacing w:after="0"/>
        <w:jc w:val="center"/>
        <w:rPr>
          <w:rFonts w:cs="Helvetica"/>
          <w:b/>
        </w:rPr>
      </w:pPr>
      <w:r w:rsidRPr="00832327">
        <w:rPr>
          <w:rFonts w:cs="Helvetica"/>
          <w:b/>
        </w:rPr>
        <w:t>TITOLO VII – LA RILEVAZIONE E DIMOSTRAZIONE DEI RISULTATI DI GESTIONE</w:t>
      </w:r>
    </w:p>
    <w:p w14:paraId="2D828299" w14:textId="77777777" w:rsidR="00FB1ABA" w:rsidRPr="00832327" w:rsidRDefault="00FB1ABA" w:rsidP="00832327">
      <w:pPr>
        <w:pStyle w:val="CM2"/>
        <w:spacing w:line="240" w:lineRule="auto"/>
        <w:jc w:val="center"/>
        <w:rPr>
          <w:rFonts w:cs="Helvetica"/>
          <w:b/>
        </w:rPr>
      </w:pPr>
      <w:r w:rsidRPr="00832327">
        <w:rPr>
          <w:rFonts w:cs="Helvetica"/>
          <w:b/>
          <w:i/>
          <w:iCs/>
        </w:rPr>
        <w:t>Sezione n. 1 – Le scritture contabili</w:t>
      </w:r>
    </w:p>
    <w:p w14:paraId="02D8EE65" w14:textId="77777777" w:rsidR="00FB1ABA" w:rsidRDefault="00FB1ABA" w:rsidP="00FB1ABA">
      <w:pPr>
        <w:pStyle w:val="CM52"/>
        <w:spacing w:after="0"/>
        <w:jc w:val="both"/>
        <w:rPr>
          <w:rFonts w:cs="Helvetica"/>
        </w:rPr>
      </w:pPr>
      <w:r w:rsidRPr="00FB1ABA">
        <w:rPr>
          <w:rFonts w:cs="Helvetica"/>
        </w:rPr>
        <w:t xml:space="preserve">Art. 86 – Finalità del sistema di scritture contabili </w:t>
      </w:r>
    </w:p>
    <w:p w14:paraId="573E3EC1" w14:textId="77777777" w:rsidR="00FB1ABA" w:rsidRDefault="00FB1ABA" w:rsidP="00FB1ABA">
      <w:pPr>
        <w:pStyle w:val="CM52"/>
        <w:spacing w:after="0"/>
        <w:jc w:val="both"/>
        <w:rPr>
          <w:rFonts w:cs="Helvetica"/>
        </w:rPr>
      </w:pPr>
      <w:r w:rsidRPr="00FB1ABA">
        <w:rPr>
          <w:rFonts w:cs="Helvetica"/>
        </w:rPr>
        <w:t xml:space="preserve">Art. 87 – Contabilità finanziaria </w:t>
      </w:r>
    </w:p>
    <w:p w14:paraId="09FA5673" w14:textId="77777777" w:rsidR="00FB1ABA" w:rsidRDefault="00FB1ABA" w:rsidP="00FB1ABA">
      <w:pPr>
        <w:pStyle w:val="CM52"/>
        <w:spacing w:after="0"/>
        <w:jc w:val="both"/>
        <w:rPr>
          <w:rFonts w:cs="Helvetica"/>
        </w:rPr>
      </w:pPr>
      <w:r w:rsidRPr="00FB1ABA">
        <w:rPr>
          <w:rFonts w:cs="Helvetica"/>
        </w:rPr>
        <w:t xml:space="preserve">Art. 88 – Contabilità patrimoniale </w:t>
      </w:r>
    </w:p>
    <w:p w14:paraId="63D32635" w14:textId="77777777" w:rsidR="00FB1ABA" w:rsidRDefault="00FB1ABA" w:rsidP="00FB1ABA">
      <w:pPr>
        <w:pStyle w:val="CM52"/>
        <w:spacing w:after="0"/>
        <w:jc w:val="both"/>
        <w:rPr>
          <w:rFonts w:cs="Helvetica"/>
        </w:rPr>
      </w:pPr>
      <w:r w:rsidRPr="00FB1ABA">
        <w:rPr>
          <w:rFonts w:cs="Helvetica"/>
        </w:rPr>
        <w:t xml:space="preserve">Art. 89 – Contabilità economica </w:t>
      </w:r>
    </w:p>
    <w:p w14:paraId="366DB471" w14:textId="77777777" w:rsidR="00FB1ABA" w:rsidRDefault="00FB1ABA" w:rsidP="00FB1ABA">
      <w:pPr>
        <w:pStyle w:val="CM52"/>
        <w:spacing w:after="0"/>
        <w:jc w:val="both"/>
        <w:rPr>
          <w:rFonts w:cs="Helvetica"/>
        </w:rPr>
      </w:pPr>
      <w:r w:rsidRPr="00FB1ABA">
        <w:rPr>
          <w:rFonts w:cs="Helvetica"/>
        </w:rPr>
        <w:t xml:space="preserve">Art. 90 – Contabilità analitica </w:t>
      </w:r>
    </w:p>
    <w:p w14:paraId="29B03030" w14:textId="77777777" w:rsidR="00FB1ABA" w:rsidRPr="00FB1ABA" w:rsidRDefault="00FB1ABA" w:rsidP="00FB1ABA">
      <w:pPr>
        <w:pStyle w:val="CM52"/>
        <w:spacing w:after="0"/>
        <w:jc w:val="both"/>
        <w:rPr>
          <w:rFonts w:cs="Helvetica"/>
        </w:rPr>
      </w:pPr>
      <w:r w:rsidRPr="00FB1ABA">
        <w:rPr>
          <w:rFonts w:cs="Helvetica"/>
        </w:rPr>
        <w:t xml:space="preserve">Art. 91 – Contabilità fiscale </w:t>
      </w:r>
    </w:p>
    <w:p w14:paraId="673572CF" w14:textId="77777777" w:rsidR="00832327" w:rsidRDefault="00832327" w:rsidP="00FB1ABA">
      <w:pPr>
        <w:pStyle w:val="CM2"/>
        <w:spacing w:line="240" w:lineRule="auto"/>
        <w:jc w:val="both"/>
        <w:rPr>
          <w:rFonts w:cs="Helvetica"/>
          <w:i/>
          <w:iCs/>
        </w:rPr>
      </w:pPr>
    </w:p>
    <w:p w14:paraId="08825315" w14:textId="77777777" w:rsidR="00FB1ABA" w:rsidRPr="00832327" w:rsidRDefault="00FB1ABA" w:rsidP="00832327">
      <w:pPr>
        <w:pStyle w:val="CM2"/>
        <w:spacing w:line="240" w:lineRule="auto"/>
        <w:jc w:val="center"/>
        <w:rPr>
          <w:rFonts w:cs="Helvetica"/>
          <w:b/>
        </w:rPr>
      </w:pPr>
      <w:r w:rsidRPr="00832327">
        <w:rPr>
          <w:rFonts w:cs="Helvetica"/>
          <w:b/>
          <w:i/>
          <w:iCs/>
        </w:rPr>
        <w:t>Sezione n. 2 – Il rendiconto</w:t>
      </w:r>
    </w:p>
    <w:p w14:paraId="0ABA04FB" w14:textId="77777777" w:rsidR="00FB1ABA" w:rsidRDefault="00FB1ABA" w:rsidP="00FB1ABA">
      <w:pPr>
        <w:pStyle w:val="CM52"/>
        <w:spacing w:after="0"/>
        <w:jc w:val="both"/>
        <w:rPr>
          <w:rFonts w:cs="Helvetica"/>
        </w:rPr>
      </w:pPr>
      <w:r w:rsidRPr="00FB1ABA">
        <w:rPr>
          <w:rFonts w:cs="Helvetica"/>
        </w:rPr>
        <w:t xml:space="preserve">Art. 92 – Rendiconto della gestione </w:t>
      </w:r>
    </w:p>
    <w:p w14:paraId="1D5DB514" w14:textId="77777777" w:rsidR="00FB1ABA" w:rsidRDefault="00FB1ABA" w:rsidP="00FB1ABA">
      <w:pPr>
        <w:pStyle w:val="CM52"/>
        <w:spacing w:after="0"/>
        <w:jc w:val="both"/>
        <w:rPr>
          <w:rFonts w:cs="Helvetica"/>
        </w:rPr>
      </w:pPr>
      <w:r w:rsidRPr="00FB1ABA">
        <w:rPr>
          <w:rFonts w:cs="Helvetica"/>
        </w:rPr>
        <w:t xml:space="preserve">Art. 93 – Conto del bilancio </w:t>
      </w:r>
    </w:p>
    <w:p w14:paraId="2EF873F8" w14:textId="77777777" w:rsidR="00FB1ABA" w:rsidRDefault="00FB1ABA" w:rsidP="00FB1ABA">
      <w:pPr>
        <w:pStyle w:val="CM52"/>
        <w:spacing w:after="0"/>
        <w:jc w:val="both"/>
        <w:rPr>
          <w:rFonts w:cs="Helvetica"/>
        </w:rPr>
      </w:pPr>
      <w:r w:rsidRPr="00FB1ABA">
        <w:rPr>
          <w:rFonts w:cs="Helvetica"/>
        </w:rPr>
        <w:t xml:space="preserve">Art. 94 – Risultati finanziari </w:t>
      </w:r>
    </w:p>
    <w:p w14:paraId="0C85B150" w14:textId="77777777" w:rsidR="00FB1ABA" w:rsidRDefault="00FB1ABA" w:rsidP="00FB1ABA">
      <w:pPr>
        <w:pStyle w:val="CM52"/>
        <w:spacing w:after="0"/>
        <w:jc w:val="both"/>
        <w:rPr>
          <w:rFonts w:cs="Helvetica"/>
        </w:rPr>
      </w:pPr>
      <w:r w:rsidRPr="00FB1ABA">
        <w:rPr>
          <w:rFonts w:cs="Helvetica"/>
        </w:rPr>
        <w:t xml:space="preserve">Art. 95 – Conto economico </w:t>
      </w:r>
    </w:p>
    <w:p w14:paraId="7FEFF0B9" w14:textId="77777777" w:rsidR="00FB1ABA" w:rsidRDefault="00FB1ABA" w:rsidP="00FB1ABA">
      <w:pPr>
        <w:pStyle w:val="CM52"/>
        <w:spacing w:after="0"/>
        <w:jc w:val="both"/>
        <w:rPr>
          <w:rFonts w:cs="Helvetica"/>
        </w:rPr>
      </w:pPr>
      <w:r w:rsidRPr="00FB1ABA">
        <w:rPr>
          <w:rFonts w:cs="Helvetica"/>
        </w:rPr>
        <w:t xml:space="preserve">Art. 96 – Conti economici di dettaglio </w:t>
      </w:r>
    </w:p>
    <w:p w14:paraId="32F2DEEC" w14:textId="77777777" w:rsidR="00FB1ABA" w:rsidRPr="00FB1ABA" w:rsidRDefault="00FB1ABA" w:rsidP="00FB1ABA">
      <w:pPr>
        <w:pStyle w:val="CM52"/>
        <w:spacing w:after="0"/>
        <w:jc w:val="both"/>
        <w:rPr>
          <w:rFonts w:cs="Helvetica"/>
        </w:rPr>
      </w:pPr>
      <w:r w:rsidRPr="00FB1ABA">
        <w:rPr>
          <w:rFonts w:cs="Helvetica"/>
        </w:rPr>
        <w:t xml:space="preserve">Art. 97 – Conto del patrimonio </w:t>
      </w:r>
    </w:p>
    <w:p w14:paraId="2A5EC500" w14:textId="77777777" w:rsidR="00832327" w:rsidRDefault="00832327" w:rsidP="00FB1ABA">
      <w:pPr>
        <w:pStyle w:val="CM2"/>
        <w:spacing w:line="240" w:lineRule="auto"/>
        <w:jc w:val="both"/>
        <w:rPr>
          <w:rFonts w:cs="Helvetica"/>
          <w:i/>
          <w:iCs/>
        </w:rPr>
      </w:pPr>
    </w:p>
    <w:p w14:paraId="10B84C7F" w14:textId="77777777" w:rsidR="00FB1ABA" w:rsidRPr="00832327" w:rsidRDefault="00FB1ABA" w:rsidP="00832327">
      <w:pPr>
        <w:pStyle w:val="CM2"/>
        <w:spacing w:line="240" w:lineRule="auto"/>
        <w:jc w:val="center"/>
        <w:rPr>
          <w:rFonts w:cs="Helvetica"/>
          <w:b/>
        </w:rPr>
      </w:pPr>
      <w:r w:rsidRPr="00832327">
        <w:rPr>
          <w:rFonts w:cs="Helvetica"/>
          <w:b/>
          <w:i/>
          <w:iCs/>
        </w:rPr>
        <w:t>Sezione n. 3 – Modalità di formazione del rendiconto</w:t>
      </w:r>
    </w:p>
    <w:p w14:paraId="095B6028" w14:textId="77777777" w:rsidR="00FB1ABA" w:rsidRDefault="00FB1ABA" w:rsidP="00FB1ABA">
      <w:pPr>
        <w:pStyle w:val="CM52"/>
        <w:spacing w:after="0"/>
        <w:jc w:val="both"/>
        <w:rPr>
          <w:rFonts w:cs="Helvetica"/>
        </w:rPr>
      </w:pPr>
      <w:r w:rsidRPr="00FB1ABA">
        <w:rPr>
          <w:rFonts w:cs="Helvetica"/>
        </w:rPr>
        <w:lastRenderedPageBreak/>
        <w:t xml:space="preserve">Art. 98 – Conto del tesoriere </w:t>
      </w:r>
    </w:p>
    <w:p w14:paraId="1184A4F8" w14:textId="77777777" w:rsidR="00FB1ABA" w:rsidRDefault="00FB1ABA" w:rsidP="00FB1ABA">
      <w:pPr>
        <w:pStyle w:val="CM52"/>
        <w:spacing w:after="0"/>
        <w:jc w:val="both"/>
        <w:rPr>
          <w:rFonts w:cs="Helvetica"/>
        </w:rPr>
      </w:pPr>
      <w:r w:rsidRPr="00FB1ABA">
        <w:rPr>
          <w:rFonts w:cs="Helvetica"/>
        </w:rPr>
        <w:t xml:space="preserve">Art. 99 – Conto degli agenti contabili interni </w:t>
      </w:r>
    </w:p>
    <w:p w14:paraId="28B967AE" w14:textId="77777777" w:rsidR="00FB1ABA" w:rsidRDefault="00FB1ABA" w:rsidP="00FB1ABA">
      <w:pPr>
        <w:pStyle w:val="CM52"/>
        <w:spacing w:after="0"/>
        <w:jc w:val="both"/>
        <w:rPr>
          <w:rFonts w:cs="Helvetica"/>
        </w:rPr>
      </w:pPr>
      <w:r w:rsidRPr="00FB1ABA">
        <w:rPr>
          <w:rFonts w:cs="Helvetica"/>
        </w:rPr>
        <w:t xml:space="preserve">Art. 100 – Conto degli agenti contabili esterni </w:t>
      </w:r>
    </w:p>
    <w:p w14:paraId="6BCB50C8" w14:textId="77777777" w:rsidR="00FB1ABA" w:rsidRDefault="00FB1ABA" w:rsidP="00FB1ABA">
      <w:pPr>
        <w:pStyle w:val="CM52"/>
        <w:spacing w:after="0"/>
        <w:jc w:val="both"/>
        <w:rPr>
          <w:rFonts w:cs="Helvetica"/>
        </w:rPr>
      </w:pPr>
      <w:r w:rsidRPr="00FB1ABA">
        <w:rPr>
          <w:rFonts w:cs="Helvetica"/>
        </w:rPr>
        <w:t xml:space="preserve">Art. 101 – Resa del conto della gestione </w:t>
      </w:r>
    </w:p>
    <w:p w14:paraId="71E6E8F0" w14:textId="77777777" w:rsidR="00FB1ABA" w:rsidRDefault="00FB1ABA" w:rsidP="00FB1ABA">
      <w:pPr>
        <w:pStyle w:val="CM52"/>
        <w:spacing w:after="0"/>
        <w:jc w:val="both"/>
        <w:rPr>
          <w:rFonts w:cs="Helvetica"/>
        </w:rPr>
      </w:pPr>
      <w:r w:rsidRPr="00FB1ABA">
        <w:rPr>
          <w:rFonts w:cs="Helvetica"/>
        </w:rPr>
        <w:t xml:space="preserve">Art. 102 – Parificazione dei conti della gestione </w:t>
      </w:r>
    </w:p>
    <w:p w14:paraId="428328C3" w14:textId="77777777" w:rsidR="00FB1ABA" w:rsidRDefault="00FB1ABA" w:rsidP="00FB1ABA">
      <w:pPr>
        <w:pStyle w:val="CM52"/>
        <w:spacing w:after="0"/>
        <w:jc w:val="both"/>
        <w:rPr>
          <w:rFonts w:cs="Helvetica"/>
        </w:rPr>
      </w:pPr>
      <w:r w:rsidRPr="00FB1ABA">
        <w:rPr>
          <w:rFonts w:cs="Helvetica"/>
        </w:rPr>
        <w:t xml:space="preserve">Art. 103 – Rendiconto dei contributi straordinari </w:t>
      </w:r>
    </w:p>
    <w:p w14:paraId="3CBF9822" w14:textId="77777777" w:rsidR="00FB1ABA" w:rsidRDefault="00FB1ABA" w:rsidP="00FB1ABA">
      <w:pPr>
        <w:pStyle w:val="CM52"/>
        <w:spacing w:after="0"/>
        <w:jc w:val="both"/>
        <w:rPr>
          <w:rFonts w:cs="Helvetica"/>
        </w:rPr>
      </w:pPr>
      <w:r w:rsidRPr="00FB1ABA">
        <w:rPr>
          <w:rFonts w:cs="Helvetica"/>
        </w:rPr>
        <w:t xml:space="preserve">Art. 104 – Relazioni finali di gestione dei responsabili dei servizi </w:t>
      </w:r>
    </w:p>
    <w:p w14:paraId="1D3C1B48" w14:textId="77777777" w:rsidR="00FB1ABA" w:rsidRDefault="00FB1ABA" w:rsidP="00FB1ABA">
      <w:pPr>
        <w:pStyle w:val="CM52"/>
        <w:spacing w:after="0"/>
        <w:jc w:val="both"/>
        <w:rPr>
          <w:rFonts w:cs="Helvetica"/>
        </w:rPr>
      </w:pPr>
      <w:r w:rsidRPr="00FB1ABA">
        <w:rPr>
          <w:rFonts w:cs="Helvetica"/>
        </w:rPr>
        <w:t xml:space="preserve">Art. 105 – Riaccertamento ordinario dei residui attivi e passivi </w:t>
      </w:r>
    </w:p>
    <w:p w14:paraId="25EF6536" w14:textId="77777777" w:rsidR="00FB1ABA" w:rsidRDefault="00FB1ABA" w:rsidP="00FB1ABA">
      <w:pPr>
        <w:pStyle w:val="CM52"/>
        <w:spacing w:after="0"/>
        <w:jc w:val="both"/>
        <w:rPr>
          <w:rFonts w:cs="Helvetica"/>
        </w:rPr>
      </w:pPr>
      <w:r w:rsidRPr="00FB1ABA">
        <w:rPr>
          <w:rFonts w:cs="Helvetica"/>
        </w:rPr>
        <w:t xml:space="preserve">Art. 106 – Relazione sulla gestione </w:t>
      </w:r>
    </w:p>
    <w:p w14:paraId="6C0A8A1A" w14:textId="77777777" w:rsidR="00FB1ABA" w:rsidRDefault="00FB1ABA" w:rsidP="00FB1ABA">
      <w:pPr>
        <w:pStyle w:val="CM52"/>
        <w:spacing w:after="0"/>
        <w:jc w:val="both"/>
        <w:rPr>
          <w:rFonts w:cs="Helvetica"/>
        </w:rPr>
      </w:pPr>
      <w:r w:rsidRPr="00FB1ABA">
        <w:rPr>
          <w:rFonts w:cs="Helvetica"/>
        </w:rPr>
        <w:t xml:space="preserve">Art. 107 – Approvazione del rendiconto. Pubblicità </w:t>
      </w:r>
    </w:p>
    <w:p w14:paraId="6B60FE34" w14:textId="77777777" w:rsidR="00FB1ABA" w:rsidRDefault="00FB1ABA" w:rsidP="00FB1ABA">
      <w:pPr>
        <w:pStyle w:val="CM52"/>
        <w:spacing w:after="0"/>
        <w:jc w:val="both"/>
        <w:rPr>
          <w:rFonts w:cs="Helvetica"/>
        </w:rPr>
      </w:pPr>
      <w:r w:rsidRPr="00FB1ABA">
        <w:rPr>
          <w:rFonts w:cs="Helvetica"/>
        </w:rPr>
        <w:t xml:space="preserve">Art. 108 – Trasmissione alla Corte dei conti </w:t>
      </w:r>
    </w:p>
    <w:p w14:paraId="03050D5A" w14:textId="77777777" w:rsidR="00FB1ABA" w:rsidRPr="00FB1ABA" w:rsidRDefault="00FB1ABA" w:rsidP="00FB1ABA">
      <w:pPr>
        <w:pStyle w:val="CM52"/>
        <w:spacing w:after="0"/>
        <w:jc w:val="both"/>
        <w:rPr>
          <w:rFonts w:cs="Helvetica"/>
        </w:rPr>
      </w:pPr>
      <w:r w:rsidRPr="00FB1ABA">
        <w:rPr>
          <w:rFonts w:cs="Helvetica"/>
        </w:rPr>
        <w:t xml:space="preserve">Art. 109 – Controllo di gestione – Rinvio. </w:t>
      </w:r>
    </w:p>
    <w:p w14:paraId="73DDDDEE" w14:textId="77777777" w:rsidR="00832327" w:rsidRDefault="00832327" w:rsidP="00FB1ABA">
      <w:pPr>
        <w:pStyle w:val="CM2"/>
        <w:spacing w:line="240" w:lineRule="auto"/>
        <w:jc w:val="both"/>
        <w:rPr>
          <w:rFonts w:cs="Helvetica"/>
          <w:i/>
          <w:iCs/>
        </w:rPr>
      </w:pPr>
    </w:p>
    <w:p w14:paraId="2197E20F" w14:textId="77777777" w:rsidR="00FB1ABA" w:rsidRPr="00832327" w:rsidRDefault="00FB1ABA" w:rsidP="00832327">
      <w:pPr>
        <w:pStyle w:val="CM2"/>
        <w:spacing w:line="240" w:lineRule="auto"/>
        <w:jc w:val="center"/>
        <w:rPr>
          <w:rFonts w:cs="Helvetica"/>
          <w:b/>
        </w:rPr>
      </w:pPr>
      <w:r w:rsidRPr="00832327">
        <w:rPr>
          <w:rFonts w:cs="Helvetica"/>
          <w:b/>
          <w:i/>
          <w:iCs/>
        </w:rPr>
        <w:t>Sezione n. 4 – Bilancio consolidato</w:t>
      </w:r>
    </w:p>
    <w:p w14:paraId="5AC827E6" w14:textId="77777777" w:rsidR="00FB1ABA" w:rsidRDefault="00FB1ABA" w:rsidP="00FB1ABA">
      <w:pPr>
        <w:pStyle w:val="CM55"/>
        <w:spacing w:after="0"/>
        <w:jc w:val="both"/>
        <w:rPr>
          <w:rFonts w:cs="Helvetica"/>
        </w:rPr>
      </w:pPr>
      <w:r w:rsidRPr="00FB1ABA">
        <w:rPr>
          <w:rFonts w:cs="Helvetica"/>
        </w:rPr>
        <w:t xml:space="preserve">Art. 110 – Bilancio consolidato </w:t>
      </w:r>
    </w:p>
    <w:p w14:paraId="4BAF8336" w14:textId="77777777" w:rsidR="00FB1ABA" w:rsidRDefault="00FB1ABA" w:rsidP="00FB1ABA">
      <w:pPr>
        <w:pStyle w:val="CM55"/>
        <w:spacing w:after="0"/>
        <w:jc w:val="both"/>
        <w:rPr>
          <w:rFonts w:cs="Helvetica"/>
        </w:rPr>
      </w:pPr>
      <w:r w:rsidRPr="00FB1ABA">
        <w:rPr>
          <w:rFonts w:cs="Helvetica"/>
        </w:rPr>
        <w:t xml:space="preserve">Art. 111 – Individuazione perimetro di consolidamento </w:t>
      </w:r>
    </w:p>
    <w:p w14:paraId="27499499" w14:textId="77777777" w:rsidR="00FB1ABA" w:rsidRDefault="00FB1ABA" w:rsidP="00FB1ABA">
      <w:pPr>
        <w:pStyle w:val="CM55"/>
        <w:spacing w:after="0"/>
        <w:jc w:val="both"/>
        <w:rPr>
          <w:rFonts w:cs="Helvetica"/>
        </w:rPr>
      </w:pPr>
      <w:r w:rsidRPr="00FB1ABA">
        <w:rPr>
          <w:rFonts w:cs="Helvetica"/>
        </w:rPr>
        <w:t xml:space="preserve">Art. 112 – Redazione e approvazione del bilancio consolidato </w:t>
      </w:r>
    </w:p>
    <w:p w14:paraId="4CD66D39" w14:textId="77777777" w:rsidR="00FB1ABA" w:rsidRPr="00FB1ABA" w:rsidRDefault="00FB1ABA" w:rsidP="00FB1ABA">
      <w:pPr>
        <w:pStyle w:val="CM55"/>
        <w:spacing w:after="0"/>
        <w:jc w:val="both"/>
        <w:rPr>
          <w:rFonts w:cs="Helvetica"/>
        </w:rPr>
      </w:pPr>
      <w:r w:rsidRPr="00FB1ABA">
        <w:rPr>
          <w:rFonts w:cs="Helvetica"/>
        </w:rPr>
        <w:t xml:space="preserve">Art. 113 – Relazione sulla gestione consolidata </w:t>
      </w:r>
    </w:p>
    <w:p w14:paraId="59291406" w14:textId="77777777" w:rsidR="00832327" w:rsidRDefault="00832327" w:rsidP="00FB1ABA">
      <w:pPr>
        <w:pStyle w:val="CM52"/>
        <w:spacing w:after="0"/>
        <w:jc w:val="both"/>
        <w:rPr>
          <w:rFonts w:cs="Helvetica"/>
        </w:rPr>
      </w:pPr>
    </w:p>
    <w:p w14:paraId="17F20EBC" w14:textId="77777777" w:rsidR="00FB1ABA" w:rsidRPr="00832327" w:rsidRDefault="00FB1ABA" w:rsidP="00832327">
      <w:pPr>
        <w:pStyle w:val="CM52"/>
        <w:spacing w:after="0"/>
        <w:jc w:val="center"/>
        <w:rPr>
          <w:rFonts w:cs="Helvetica"/>
          <w:b/>
        </w:rPr>
      </w:pPr>
      <w:r w:rsidRPr="00832327">
        <w:rPr>
          <w:rFonts w:cs="Helvetica"/>
          <w:b/>
        </w:rPr>
        <w:t>TITOLO VIII – PATRIMONIO E INVENTARI</w:t>
      </w:r>
    </w:p>
    <w:p w14:paraId="3C2C12FF" w14:textId="77777777" w:rsidR="00FB1ABA" w:rsidRPr="00832327" w:rsidRDefault="00FB1ABA" w:rsidP="00832327">
      <w:pPr>
        <w:pStyle w:val="CM2"/>
        <w:spacing w:line="240" w:lineRule="auto"/>
        <w:jc w:val="center"/>
        <w:rPr>
          <w:rFonts w:cs="Helvetica"/>
          <w:b/>
        </w:rPr>
      </w:pPr>
      <w:r w:rsidRPr="00832327">
        <w:rPr>
          <w:rFonts w:cs="Helvetica"/>
          <w:b/>
          <w:i/>
          <w:iCs/>
        </w:rPr>
        <w:t>Sezione n. 1 – Patrimonio</w:t>
      </w:r>
    </w:p>
    <w:p w14:paraId="01E18C2B" w14:textId="77777777" w:rsidR="00FB1ABA" w:rsidRDefault="00FB1ABA" w:rsidP="00FB1ABA">
      <w:pPr>
        <w:pStyle w:val="CM52"/>
        <w:spacing w:after="0"/>
        <w:jc w:val="both"/>
        <w:rPr>
          <w:rFonts w:cs="Helvetica"/>
        </w:rPr>
      </w:pPr>
      <w:r w:rsidRPr="00FB1ABA">
        <w:rPr>
          <w:rFonts w:cs="Helvetica"/>
        </w:rPr>
        <w:t xml:space="preserve">Art. 114 – Classificazione del patrimonio </w:t>
      </w:r>
    </w:p>
    <w:p w14:paraId="44CB04B2" w14:textId="77777777" w:rsidR="00FB1ABA" w:rsidRDefault="00FB1ABA" w:rsidP="00FB1ABA">
      <w:pPr>
        <w:pStyle w:val="CM52"/>
        <w:spacing w:after="0"/>
        <w:jc w:val="both"/>
        <w:rPr>
          <w:rFonts w:cs="Helvetica"/>
        </w:rPr>
      </w:pPr>
      <w:r w:rsidRPr="00FB1ABA">
        <w:rPr>
          <w:rFonts w:cs="Helvetica"/>
        </w:rPr>
        <w:t xml:space="preserve">Art. 115 – Gestione del patrimonio </w:t>
      </w:r>
    </w:p>
    <w:p w14:paraId="3B7FE78D" w14:textId="77777777" w:rsidR="00FB1ABA" w:rsidRPr="00FB1ABA" w:rsidRDefault="00FB1ABA" w:rsidP="00FB1ABA">
      <w:pPr>
        <w:pStyle w:val="CM52"/>
        <w:spacing w:after="0"/>
        <w:jc w:val="both"/>
        <w:rPr>
          <w:rFonts w:cs="Helvetica"/>
        </w:rPr>
      </w:pPr>
      <w:r w:rsidRPr="00FB1ABA">
        <w:rPr>
          <w:rFonts w:cs="Helvetica"/>
        </w:rPr>
        <w:t xml:space="preserve">Art. 116 – Valutazione del patrimonio </w:t>
      </w:r>
    </w:p>
    <w:p w14:paraId="34E2D042" w14:textId="77777777" w:rsidR="00832327" w:rsidRDefault="00832327" w:rsidP="00FB1ABA">
      <w:pPr>
        <w:pStyle w:val="CM2"/>
        <w:spacing w:line="240" w:lineRule="auto"/>
        <w:jc w:val="both"/>
        <w:rPr>
          <w:rFonts w:cs="Helvetica"/>
          <w:i/>
          <w:iCs/>
        </w:rPr>
      </w:pPr>
    </w:p>
    <w:p w14:paraId="7C5C4B1D" w14:textId="77777777" w:rsidR="00FB1ABA" w:rsidRPr="00832327" w:rsidRDefault="00FB1ABA" w:rsidP="00832327">
      <w:pPr>
        <w:pStyle w:val="CM2"/>
        <w:spacing w:line="240" w:lineRule="auto"/>
        <w:jc w:val="center"/>
        <w:rPr>
          <w:rFonts w:cs="Helvetica"/>
          <w:b/>
        </w:rPr>
      </w:pPr>
      <w:r w:rsidRPr="00832327">
        <w:rPr>
          <w:rFonts w:cs="Helvetica"/>
          <w:b/>
          <w:i/>
          <w:iCs/>
        </w:rPr>
        <w:t>Sezione n. 2 – Inventari</w:t>
      </w:r>
    </w:p>
    <w:p w14:paraId="7BBAA140" w14:textId="77777777" w:rsidR="00FB1ABA" w:rsidRDefault="00FB1ABA" w:rsidP="00FB1ABA">
      <w:pPr>
        <w:pStyle w:val="CM52"/>
        <w:spacing w:after="0"/>
        <w:jc w:val="both"/>
        <w:rPr>
          <w:rFonts w:cs="Helvetica"/>
        </w:rPr>
      </w:pPr>
      <w:r w:rsidRPr="00FB1ABA">
        <w:rPr>
          <w:rFonts w:cs="Helvetica"/>
        </w:rPr>
        <w:t xml:space="preserve">Art. 117 – Inventari </w:t>
      </w:r>
    </w:p>
    <w:p w14:paraId="41C90F0F" w14:textId="77777777" w:rsidR="00FB1ABA" w:rsidRDefault="00FB1ABA" w:rsidP="00FB1ABA">
      <w:pPr>
        <w:pStyle w:val="CM52"/>
        <w:spacing w:after="0"/>
        <w:jc w:val="both"/>
        <w:rPr>
          <w:rFonts w:cs="Helvetica"/>
        </w:rPr>
      </w:pPr>
      <w:r w:rsidRPr="00FB1ABA">
        <w:rPr>
          <w:rFonts w:cs="Helvetica"/>
        </w:rPr>
        <w:t xml:space="preserve">Art. 118 – Inventari dei beni immobili </w:t>
      </w:r>
    </w:p>
    <w:p w14:paraId="59538133" w14:textId="77777777" w:rsidR="00FB1ABA" w:rsidRDefault="00FB1ABA" w:rsidP="00FB1ABA">
      <w:pPr>
        <w:pStyle w:val="CM52"/>
        <w:spacing w:after="0"/>
        <w:jc w:val="both"/>
        <w:rPr>
          <w:rFonts w:cs="Helvetica"/>
        </w:rPr>
      </w:pPr>
      <w:r w:rsidRPr="00FB1ABA">
        <w:rPr>
          <w:rFonts w:cs="Helvetica"/>
        </w:rPr>
        <w:t xml:space="preserve">Art. 119 – Inventari dei beni mobili Art. </w:t>
      </w:r>
    </w:p>
    <w:p w14:paraId="739057B1" w14:textId="77777777" w:rsidR="00FB1ABA" w:rsidRPr="00FB1ABA" w:rsidRDefault="00832327" w:rsidP="00FB1ABA">
      <w:pPr>
        <w:pStyle w:val="CM52"/>
        <w:spacing w:after="0"/>
        <w:jc w:val="both"/>
        <w:rPr>
          <w:rFonts w:cs="Helvetica"/>
        </w:rPr>
      </w:pPr>
      <w:r w:rsidRPr="00FB1ABA">
        <w:rPr>
          <w:rFonts w:cs="Helvetica"/>
        </w:rPr>
        <w:t xml:space="preserve">Art. </w:t>
      </w:r>
      <w:r w:rsidR="00FB1ABA" w:rsidRPr="00FB1ABA">
        <w:rPr>
          <w:rFonts w:cs="Helvetica"/>
        </w:rPr>
        <w:t xml:space="preserve">120 – Tenuta ed aggiornamento degli inventari </w:t>
      </w:r>
    </w:p>
    <w:p w14:paraId="03811D29" w14:textId="77777777" w:rsidR="00832327" w:rsidRDefault="00832327" w:rsidP="00FB1ABA">
      <w:pPr>
        <w:pStyle w:val="CM2"/>
        <w:spacing w:line="240" w:lineRule="auto"/>
        <w:jc w:val="both"/>
        <w:rPr>
          <w:rFonts w:cs="Helvetica"/>
          <w:i/>
          <w:iCs/>
        </w:rPr>
      </w:pPr>
    </w:p>
    <w:p w14:paraId="0B486B1D" w14:textId="77777777" w:rsidR="00FB1ABA" w:rsidRPr="00832327" w:rsidRDefault="00FB1ABA" w:rsidP="00832327">
      <w:pPr>
        <w:pStyle w:val="CM2"/>
        <w:spacing w:line="240" w:lineRule="auto"/>
        <w:jc w:val="center"/>
        <w:rPr>
          <w:rFonts w:cs="Helvetica"/>
          <w:b/>
        </w:rPr>
      </w:pPr>
      <w:r w:rsidRPr="00832327">
        <w:rPr>
          <w:rFonts w:cs="Helvetica"/>
          <w:b/>
          <w:i/>
          <w:iCs/>
        </w:rPr>
        <w:t>Sezione n. 3 – Beni mobili</w:t>
      </w:r>
    </w:p>
    <w:p w14:paraId="7441FA5E" w14:textId="77777777" w:rsidR="00FB1ABA" w:rsidRDefault="00FB1ABA" w:rsidP="00FB1ABA">
      <w:pPr>
        <w:pStyle w:val="CM55"/>
        <w:spacing w:after="0"/>
        <w:jc w:val="both"/>
        <w:rPr>
          <w:rFonts w:cs="Helvetica"/>
        </w:rPr>
      </w:pPr>
      <w:r w:rsidRPr="00FB1ABA">
        <w:rPr>
          <w:rFonts w:cs="Helvetica"/>
        </w:rPr>
        <w:t xml:space="preserve">Art. 121 – Classificazione dei beni mobili </w:t>
      </w:r>
    </w:p>
    <w:p w14:paraId="222EE941" w14:textId="77777777" w:rsidR="00FB1ABA" w:rsidRDefault="00FB1ABA" w:rsidP="00FB1ABA">
      <w:pPr>
        <w:pStyle w:val="CM55"/>
        <w:spacing w:after="0"/>
        <w:jc w:val="both"/>
        <w:rPr>
          <w:rFonts w:cs="Helvetica"/>
        </w:rPr>
      </w:pPr>
      <w:r w:rsidRPr="00FB1ABA">
        <w:rPr>
          <w:rFonts w:cs="Helvetica"/>
        </w:rPr>
        <w:t xml:space="preserve">Art. 122 – Beni mobili non inventariabili </w:t>
      </w:r>
    </w:p>
    <w:p w14:paraId="7CB714E3" w14:textId="77777777" w:rsidR="00FB1ABA" w:rsidRDefault="00FB1ABA" w:rsidP="00FB1ABA">
      <w:pPr>
        <w:pStyle w:val="CM55"/>
        <w:spacing w:after="0"/>
        <w:jc w:val="both"/>
        <w:rPr>
          <w:rFonts w:cs="Helvetica"/>
        </w:rPr>
      </w:pPr>
      <w:r w:rsidRPr="00FB1ABA">
        <w:rPr>
          <w:rFonts w:cs="Helvetica"/>
        </w:rPr>
        <w:t xml:space="preserve">Art. 123 – Universalità di beni mobili </w:t>
      </w:r>
    </w:p>
    <w:p w14:paraId="16A94419" w14:textId="77777777" w:rsidR="00FB1ABA" w:rsidRDefault="00FB1ABA" w:rsidP="00FB1ABA">
      <w:pPr>
        <w:pStyle w:val="CM55"/>
        <w:spacing w:after="0"/>
        <w:jc w:val="both"/>
        <w:rPr>
          <w:rFonts w:cs="Helvetica"/>
        </w:rPr>
      </w:pPr>
      <w:r w:rsidRPr="00FB1ABA">
        <w:rPr>
          <w:rFonts w:cs="Helvetica"/>
        </w:rPr>
        <w:t xml:space="preserve">Art. 124 – Consegnatari e sub-consegnatari dei beni. Qualifica </w:t>
      </w:r>
    </w:p>
    <w:p w14:paraId="76A641D4" w14:textId="77777777" w:rsidR="00FB1ABA" w:rsidRDefault="00FB1ABA" w:rsidP="00FB1ABA">
      <w:pPr>
        <w:pStyle w:val="CM55"/>
        <w:spacing w:after="0"/>
        <w:jc w:val="both"/>
        <w:rPr>
          <w:rFonts w:cs="Helvetica"/>
        </w:rPr>
      </w:pPr>
      <w:r w:rsidRPr="00FB1ABA">
        <w:rPr>
          <w:rFonts w:cs="Helvetica"/>
        </w:rPr>
        <w:t xml:space="preserve">Art. 125 – Compiti, divieti ed obblighi dei consegnatari </w:t>
      </w:r>
    </w:p>
    <w:p w14:paraId="63385E8B" w14:textId="77777777" w:rsidR="00FB1ABA" w:rsidRDefault="00FB1ABA" w:rsidP="00FB1ABA">
      <w:pPr>
        <w:pStyle w:val="CM55"/>
        <w:spacing w:after="0"/>
        <w:jc w:val="both"/>
        <w:rPr>
          <w:rFonts w:cs="Helvetica"/>
        </w:rPr>
      </w:pPr>
      <w:r w:rsidRPr="00FB1ABA">
        <w:rPr>
          <w:rFonts w:cs="Helvetica"/>
        </w:rPr>
        <w:t xml:space="preserve">Art. 126 – Individuazione dei consegnatari agenti contabili </w:t>
      </w:r>
    </w:p>
    <w:p w14:paraId="048FF682" w14:textId="77777777" w:rsidR="00FB1ABA" w:rsidRDefault="00FB1ABA" w:rsidP="00FB1ABA">
      <w:pPr>
        <w:pStyle w:val="CM55"/>
        <w:spacing w:after="0"/>
        <w:jc w:val="both"/>
        <w:rPr>
          <w:rFonts w:cs="Helvetica"/>
        </w:rPr>
      </w:pPr>
      <w:r w:rsidRPr="00FB1ABA">
        <w:rPr>
          <w:rFonts w:cs="Helvetica"/>
        </w:rPr>
        <w:t xml:space="preserve">Art. 127 – Nomina dei consegnatari </w:t>
      </w:r>
    </w:p>
    <w:p w14:paraId="21F07DF2" w14:textId="77777777" w:rsidR="00FB1ABA" w:rsidRDefault="00FB1ABA" w:rsidP="00FB1ABA">
      <w:pPr>
        <w:pStyle w:val="CM55"/>
        <w:spacing w:after="0"/>
        <w:jc w:val="both"/>
        <w:rPr>
          <w:rFonts w:cs="Helvetica"/>
        </w:rPr>
      </w:pPr>
      <w:r w:rsidRPr="00FB1ABA">
        <w:rPr>
          <w:rFonts w:cs="Helvetica"/>
        </w:rPr>
        <w:t xml:space="preserve">Art. 128 – Responsabilità </w:t>
      </w:r>
    </w:p>
    <w:p w14:paraId="221C608B" w14:textId="77777777" w:rsidR="00FB1ABA" w:rsidRDefault="00FB1ABA" w:rsidP="00FB1ABA">
      <w:pPr>
        <w:pStyle w:val="CM55"/>
        <w:spacing w:after="0"/>
        <w:jc w:val="both"/>
        <w:rPr>
          <w:rFonts w:cs="Helvetica"/>
        </w:rPr>
      </w:pPr>
      <w:r w:rsidRPr="00FB1ABA">
        <w:rPr>
          <w:rFonts w:cs="Helvetica"/>
        </w:rPr>
        <w:t xml:space="preserve">Art. 129 – Acquisizione e carico dei beni mobili </w:t>
      </w:r>
    </w:p>
    <w:p w14:paraId="35B06DBE" w14:textId="77777777" w:rsidR="00FB1ABA" w:rsidRDefault="00FB1ABA" w:rsidP="00FB1ABA">
      <w:pPr>
        <w:pStyle w:val="CM55"/>
        <w:spacing w:after="0"/>
        <w:jc w:val="both"/>
        <w:rPr>
          <w:rFonts w:cs="Helvetica"/>
        </w:rPr>
      </w:pPr>
      <w:r w:rsidRPr="00FB1ABA">
        <w:rPr>
          <w:rFonts w:cs="Helvetica"/>
        </w:rPr>
        <w:t xml:space="preserve">Art. 130 – Cambio di dislocazione dei beni </w:t>
      </w:r>
    </w:p>
    <w:p w14:paraId="4C6EE32C" w14:textId="77777777" w:rsidR="00FB1ABA" w:rsidRDefault="00FB1ABA" w:rsidP="00FB1ABA">
      <w:pPr>
        <w:pStyle w:val="CM55"/>
        <w:spacing w:after="0"/>
        <w:jc w:val="both"/>
        <w:rPr>
          <w:rFonts w:cs="Helvetica"/>
        </w:rPr>
      </w:pPr>
      <w:r w:rsidRPr="00FB1ABA">
        <w:rPr>
          <w:rFonts w:cs="Helvetica"/>
        </w:rPr>
        <w:t xml:space="preserve">Art. 131 – Cambio del consegnatario </w:t>
      </w:r>
    </w:p>
    <w:p w14:paraId="550DDDF5" w14:textId="77777777" w:rsidR="00FB1ABA" w:rsidRPr="00FB1ABA" w:rsidRDefault="00FB1ABA" w:rsidP="00FB1ABA">
      <w:pPr>
        <w:pStyle w:val="CM55"/>
        <w:spacing w:after="0"/>
        <w:jc w:val="both"/>
        <w:rPr>
          <w:rFonts w:cs="Helvetica"/>
        </w:rPr>
      </w:pPr>
      <w:r w:rsidRPr="00FB1ABA">
        <w:rPr>
          <w:rFonts w:cs="Helvetica"/>
        </w:rPr>
        <w:t xml:space="preserve">Art. 132 – Discarico dei beni mobili </w:t>
      </w:r>
    </w:p>
    <w:p w14:paraId="1008EB14" w14:textId="77777777" w:rsidR="00FB1ABA" w:rsidRDefault="00FB1ABA" w:rsidP="00FB1ABA">
      <w:pPr>
        <w:pStyle w:val="CM52"/>
        <w:spacing w:after="0"/>
        <w:jc w:val="both"/>
        <w:rPr>
          <w:rFonts w:cs="Helvetica"/>
        </w:rPr>
      </w:pPr>
    </w:p>
    <w:p w14:paraId="412F2765" w14:textId="77777777" w:rsidR="00FB1ABA" w:rsidRPr="00832327" w:rsidRDefault="00FB1ABA" w:rsidP="00832327">
      <w:pPr>
        <w:pStyle w:val="CM52"/>
        <w:spacing w:after="0"/>
        <w:jc w:val="center"/>
        <w:rPr>
          <w:rFonts w:cs="Helvetica"/>
          <w:b/>
        </w:rPr>
      </w:pPr>
      <w:r w:rsidRPr="00832327">
        <w:rPr>
          <w:rFonts w:cs="Helvetica"/>
          <w:b/>
        </w:rPr>
        <w:t>TITOLO XIX – LA REVISIONE ECONOMICO-FINANZIARIA</w:t>
      </w:r>
    </w:p>
    <w:p w14:paraId="49073252" w14:textId="77777777" w:rsidR="00FB1ABA" w:rsidRDefault="00FB1ABA" w:rsidP="00FB1ABA">
      <w:pPr>
        <w:pStyle w:val="CM52"/>
        <w:spacing w:after="0"/>
        <w:jc w:val="both"/>
        <w:rPr>
          <w:rFonts w:cs="Helvetica"/>
        </w:rPr>
      </w:pPr>
      <w:r w:rsidRPr="00FB1ABA">
        <w:rPr>
          <w:rFonts w:cs="Helvetica"/>
        </w:rPr>
        <w:t xml:space="preserve">Art. 133 – Organo di revisione economico – finanziaria </w:t>
      </w:r>
    </w:p>
    <w:p w14:paraId="34224B75" w14:textId="77777777" w:rsidR="00FB1ABA" w:rsidRDefault="00FB1ABA" w:rsidP="00FB1ABA">
      <w:pPr>
        <w:pStyle w:val="CM52"/>
        <w:spacing w:after="0"/>
        <w:jc w:val="both"/>
        <w:rPr>
          <w:rFonts w:cs="Helvetica"/>
        </w:rPr>
      </w:pPr>
      <w:r w:rsidRPr="00FB1ABA">
        <w:rPr>
          <w:rFonts w:cs="Helvetica"/>
        </w:rPr>
        <w:t xml:space="preserve">Art. 134 – Nomina dell’organo di revisione </w:t>
      </w:r>
    </w:p>
    <w:p w14:paraId="22B58EEA" w14:textId="77777777" w:rsidR="00FB1ABA" w:rsidRDefault="00FB1ABA" w:rsidP="00FB1ABA">
      <w:pPr>
        <w:pStyle w:val="CM52"/>
        <w:spacing w:after="0"/>
        <w:jc w:val="both"/>
        <w:rPr>
          <w:rFonts w:cs="Helvetica"/>
        </w:rPr>
      </w:pPr>
      <w:r w:rsidRPr="00FB1ABA">
        <w:rPr>
          <w:rFonts w:cs="Helvetica"/>
        </w:rPr>
        <w:lastRenderedPageBreak/>
        <w:t xml:space="preserve">Art. 135 – Locali e mezzi dell’organo di revisione </w:t>
      </w:r>
    </w:p>
    <w:p w14:paraId="2A385E75" w14:textId="77777777" w:rsidR="00FB1ABA" w:rsidRDefault="00FB1ABA" w:rsidP="00FB1ABA">
      <w:pPr>
        <w:pStyle w:val="CM52"/>
        <w:spacing w:after="0"/>
        <w:jc w:val="both"/>
        <w:rPr>
          <w:rFonts w:cs="Helvetica"/>
        </w:rPr>
      </w:pPr>
      <w:r w:rsidRPr="00FB1ABA">
        <w:rPr>
          <w:rFonts w:cs="Helvetica"/>
        </w:rPr>
        <w:t xml:space="preserve">Art. 136 – Principi informatori dell’attività del collegio dei revisori </w:t>
      </w:r>
    </w:p>
    <w:p w14:paraId="4F8C71DD" w14:textId="77777777" w:rsidR="00FB1ABA" w:rsidRDefault="00FB1ABA" w:rsidP="00FB1ABA">
      <w:pPr>
        <w:pStyle w:val="CM52"/>
        <w:spacing w:after="0"/>
        <w:jc w:val="both"/>
        <w:rPr>
          <w:rFonts w:cs="Helvetica"/>
        </w:rPr>
      </w:pPr>
      <w:r w:rsidRPr="00FB1ABA">
        <w:rPr>
          <w:rFonts w:cs="Helvetica"/>
        </w:rPr>
        <w:t xml:space="preserve">Art. 137 – Rappresentanza del collegio dei revisori </w:t>
      </w:r>
    </w:p>
    <w:p w14:paraId="59F91070" w14:textId="77777777" w:rsidR="00FB1ABA" w:rsidRDefault="00FB1ABA" w:rsidP="00FB1ABA">
      <w:pPr>
        <w:pStyle w:val="CM52"/>
        <w:spacing w:after="0"/>
        <w:jc w:val="both"/>
        <w:rPr>
          <w:rFonts w:cs="Helvetica"/>
        </w:rPr>
      </w:pPr>
      <w:r w:rsidRPr="00FB1ABA">
        <w:rPr>
          <w:rFonts w:cs="Helvetica"/>
        </w:rPr>
        <w:t xml:space="preserve">Art. 138 – Attività dell’organo di revisione </w:t>
      </w:r>
    </w:p>
    <w:p w14:paraId="42F87AC5" w14:textId="77777777" w:rsidR="00FB1ABA" w:rsidRDefault="00FB1ABA" w:rsidP="00FB1ABA">
      <w:pPr>
        <w:pStyle w:val="CM52"/>
        <w:spacing w:after="0"/>
        <w:jc w:val="both"/>
        <w:rPr>
          <w:rFonts w:cs="Helvetica"/>
        </w:rPr>
      </w:pPr>
      <w:r w:rsidRPr="00FB1ABA">
        <w:rPr>
          <w:rFonts w:cs="Helvetica"/>
        </w:rPr>
        <w:t xml:space="preserve">Art. 139 – Funzioni dell’organo di revisione </w:t>
      </w:r>
    </w:p>
    <w:p w14:paraId="518AA87D" w14:textId="77777777" w:rsidR="00FB1ABA" w:rsidRDefault="00FB1ABA" w:rsidP="00FB1ABA">
      <w:pPr>
        <w:pStyle w:val="CM52"/>
        <w:spacing w:after="0"/>
        <w:jc w:val="both"/>
        <w:rPr>
          <w:rFonts w:cs="Helvetica"/>
        </w:rPr>
      </w:pPr>
      <w:r w:rsidRPr="00FB1ABA">
        <w:rPr>
          <w:rFonts w:cs="Helvetica"/>
        </w:rPr>
        <w:t xml:space="preserve">Art. 140 – Trasmissione e modalità per l’espressione dei pareri </w:t>
      </w:r>
    </w:p>
    <w:p w14:paraId="4F6EA3D8" w14:textId="77777777" w:rsidR="00FB1ABA" w:rsidRDefault="00FB1ABA" w:rsidP="00FB1ABA">
      <w:pPr>
        <w:pStyle w:val="CM52"/>
        <w:spacing w:after="0"/>
        <w:jc w:val="both"/>
        <w:rPr>
          <w:rFonts w:cs="Helvetica"/>
        </w:rPr>
      </w:pPr>
      <w:r w:rsidRPr="00FB1ABA">
        <w:rPr>
          <w:rFonts w:cs="Helvetica"/>
        </w:rPr>
        <w:t xml:space="preserve">Art. 141 – Cessazione, revoca e decadenza dall’incarico </w:t>
      </w:r>
    </w:p>
    <w:p w14:paraId="6290668A" w14:textId="77777777" w:rsidR="00FB1ABA" w:rsidRPr="00FB1ABA" w:rsidRDefault="00FB1ABA" w:rsidP="00FB1ABA">
      <w:pPr>
        <w:pStyle w:val="CM52"/>
        <w:spacing w:after="0"/>
        <w:jc w:val="both"/>
        <w:rPr>
          <w:rFonts w:cs="Helvetica"/>
        </w:rPr>
      </w:pPr>
      <w:r w:rsidRPr="00FB1ABA">
        <w:rPr>
          <w:rFonts w:cs="Helvetica"/>
        </w:rPr>
        <w:t xml:space="preserve">Art. 142 – Trattamento economico </w:t>
      </w:r>
    </w:p>
    <w:p w14:paraId="58BAAA80" w14:textId="77777777" w:rsidR="00FB1ABA" w:rsidRDefault="00FB1ABA" w:rsidP="00FB1ABA">
      <w:pPr>
        <w:pStyle w:val="CM52"/>
        <w:spacing w:after="0"/>
        <w:jc w:val="both"/>
        <w:rPr>
          <w:rFonts w:cs="Helvetica"/>
        </w:rPr>
      </w:pPr>
    </w:p>
    <w:p w14:paraId="0C2BDFB2" w14:textId="77777777" w:rsidR="00FB1ABA" w:rsidRPr="00832327" w:rsidRDefault="00FB1ABA" w:rsidP="00832327">
      <w:pPr>
        <w:pStyle w:val="CM52"/>
        <w:spacing w:after="0"/>
        <w:jc w:val="center"/>
        <w:rPr>
          <w:rFonts w:cs="Helvetica"/>
          <w:b/>
        </w:rPr>
      </w:pPr>
      <w:r w:rsidRPr="00832327">
        <w:rPr>
          <w:rFonts w:cs="Helvetica"/>
          <w:b/>
        </w:rPr>
        <w:t>TITOLO X – LA GESTIONE DEL SERVIZIO ECONOMATO</w:t>
      </w:r>
    </w:p>
    <w:p w14:paraId="0A31786C" w14:textId="77777777" w:rsidR="00FB1ABA" w:rsidRPr="00832327" w:rsidRDefault="00FB1ABA" w:rsidP="00832327">
      <w:pPr>
        <w:pStyle w:val="CM2"/>
        <w:spacing w:line="240" w:lineRule="auto"/>
        <w:jc w:val="center"/>
        <w:rPr>
          <w:rFonts w:cs="Helvetica"/>
          <w:b/>
        </w:rPr>
      </w:pPr>
      <w:r w:rsidRPr="00832327">
        <w:rPr>
          <w:rFonts w:cs="Helvetica"/>
          <w:b/>
          <w:i/>
          <w:iCs/>
        </w:rPr>
        <w:t>Sezione n. 1 – Affidamento</w:t>
      </w:r>
    </w:p>
    <w:p w14:paraId="26E58906" w14:textId="77777777" w:rsidR="00FB1ABA" w:rsidRDefault="00FB1ABA" w:rsidP="00FB1ABA">
      <w:pPr>
        <w:pStyle w:val="CM52"/>
        <w:spacing w:after="0"/>
        <w:jc w:val="both"/>
        <w:rPr>
          <w:rFonts w:cs="Helvetica"/>
        </w:rPr>
      </w:pPr>
      <w:r w:rsidRPr="00FB1ABA">
        <w:rPr>
          <w:rFonts w:cs="Helvetica"/>
        </w:rPr>
        <w:t xml:space="preserve">Art. 143 -Affidamento del servizio economato </w:t>
      </w:r>
    </w:p>
    <w:p w14:paraId="4EC67116" w14:textId="77777777" w:rsidR="00FB1ABA" w:rsidRDefault="00FB1ABA" w:rsidP="00FB1ABA">
      <w:pPr>
        <w:pStyle w:val="CM52"/>
        <w:spacing w:after="0"/>
        <w:jc w:val="both"/>
        <w:rPr>
          <w:rFonts w:cs="Helvetica"/>
        </w:rPr>
      </w:pPr>
      <w:r w:rsidRPr="00FB1ABA">
        <w:rPr>
          <w:rFonts w:cs="Helvetica"/>
        </w:rPr>
        <w:t xml:space="preserve">Art. 144 -Responsabilità dell'economo </w:t>
      </w:r>
    </w:p>
    <w:p w14:paraId="2DED44E4" w14:textId="77777777" w:rsidR="00FB1ABA" w:rsidRDefault="00FB1ABA" w:rsidP="00FB1ABA">
      <w:pPr>
        <w:pStyle w:val="CM52"/>
        <w:spacing w:after="0"/>
        <w:jc w:val="both"/>
        <w:rPr>
          <w:rFonts w:cs="Helvetica"/>
        </w:rPr>
      </w:pPr>
      <w:r w:rsidRPr="00FB1ABA">
        <w:rPr>
          <w:rFonts w:cs="Helvetica"/>
        </w:rPr>
        <w:t xml:space="preserve">Art. 145 -Conto della gestione </w:t>
      </w:r>
    </w:p>
    <w:p w14:paraId="0278A7E3" w14:textId="77777777" w:rsidR="00FB1ABA" w:rsidRPr="00FB1ABA" w:rsidRDefault="00FB1ABA" w:rsidP="00FB1ABA">
      <w:pPr>
        <w:pStyle w:val="CM52"/>
        <w:spacing w:after="0"/>
        <w:jc w:val="both"/>
        <w:rPr>
          <w:rFonts w:cs="Helvetica"/>
        </w:rPr>
      </w:pPr>
      <w:r w:rsidRPr="00FB1ABA">
        <w:rPr>
          <w:rFonts w:cs="Helvetica"/>
        </w:rPr>
        <w:t xml:space="preserve">Art. 146 -Registri obbligatori per la tenuta del servizio economato </w:t>
      </w:r>
    </w:p>
    <w:p w14:paraId="69CD66C2" w14:textId="77777777" w:rsidR="00832327" w:rsidRDefault="00832327" w:rsidP="00832327">
      <w:pPr>
        <w:pStyle w:val="CM2"/>
        <w:spacing w:line="240" w:lineRule="auto"/>
        <w:jc w:val="center"/>
        <w:rPr>
          <w:rFonts w:cs="Helvetica"/>
          <w:b/>
          <w:i/>
          <w:iCs/>
        </w:rPr>
      </w:pPr>
    </w:p>
    <w:p w14:paraId="07EC22A2" w14:textId="77777777" w:rsidR="00FB1ABA" w:rsidRPr="00832327" w:rsidRDefault="00FB1ABA" w:rsidP="00832327">
      <w:pPr>
        <w:pStyle w:val="CM2"/>
        <w:spacing w:line="240" w:lineRule="auto"/>
        <w:jc w:val="center"/>
        <w:rPr>
          <w:rFonts w:cs="Helvetica"/>
          <w:b/>
        </w:rPr>
      </w:pPr>
      <w:r w:rsidRPr="00832327">
        <w:rPr>
          <w:rFonts w:cs="Helvetica"/>
          <w:b/>
          <w:i/>
          <w:iCs/>
        </w:rPr>
        <w:t>Sezione n.2 – Attribuzioni</w:t>
      </w:r>
    </w:p>
    <w:p w14:paraId="08F95887" w14:textId="77777777" w:rsidR="00FB1ABA" w:rsidRPr="00FB1ABA" w:rsidRDefault="00FB1ABA" w:rsidP="00FB1ABA">
      <w:pPr>
        <w:pStyle w:val="CM52"/>
        <w:spacing w:after="0"/>
        <w:jc w:val="both"/>
        <w:rPr>
          <w:rFonts w:cs="Helvetica"/>
        </w:rPr>
      </w:pPr>
      <w:r w:rsidRPr="00FB1ABA">
        <w:rPr>
          <w:rFonts w:cs="Helvetica"/>
        </w:rPr>
        <w:t xml:space="preserve">Art. 147 -Attribuzioni </w:t>
      </w:r>
    </w:p>
    <w:p w14:paraId="60C5E4F2" w14:textId="77777777" w:rsidR="00832327" w:rsidRDefault="00832327" w:rsidP="00832327">
      <w:pPr>
        <w:pStyle w:val="CM2"/>
        <w:spacing w:line="240" w:lineRule="auto"/>
        <w:jc w:val="center"/>
        <w:rPr>
          <w:rFonts w:cs="Helvetica"/>
          <w:b/>
          <w:i/>
          <w:iCs/>
        </w:rPr>
      </w:pPr>
    </w:p>
    <w:p w14:paraId="22ECF0B5" w14:textId="77777777" w:rsidR="00FB1ABA" w:rsidRPr="00832327" w:rsidRDefault="00FB1ABA" w:rsidP="00832327">
      <w:pPr>
        <w:pStyle w:val="CM2"/>
        <w:spacing w:line="240" w:lineRule="auto"/>
        <w:jc w:val="center"/>
        <w:rPr>
          <w:rFonts w:cs="Helvetica"/>
          <w:b/>
        </w:rPr>
      </w:pPr>
      <w:r w:rsidRPr="00832327">
        <w:rPr>
          <w:rFonts w:cs="Helvetica"/>
          <w:b/>
          <w:i/>
          <w:iCs/>
        </w:rPr>
        <w:t>Sezione n.3 – Programmazione dei fabbisogni</w:t>
      </w:r>
    </w:p>
    <w:p w14:paraId="76DB0C98" w14:textId="77777777" w:rsidR="00FB1ABA" w:rsidRDefault="00FB1ABA" w:rsidP="00832327">
      <w:pPr>
        <w:pStyle w:val="CM52"/>
        <w:spacing w:after="0"/>
        <w:ind w:right="191"/>
        <w:jc w:val="both"/>
        <w:rPr>
          <w:rFonts w:cs="Helvetica"/>
        </w:rPr>
      </w:pPr>
      <w:r w:rsidRPr="00FB1ABA">
        <w:rPr>
          <w:rFonts w:cs="Helvetica"/>
        </w:rPr>
        <w:t xml:space="preserve">Art. 148 -Programmazione dei fabbisogni ricorrenti e programmabili </w:t>
      </w:r>
    </w:p>
    <w:p w14:paraId="4C7F0FF0" w14:textId="77777777" w:rsidR="00FB1ABA" w:rsidRPr="00FB1ABA" w:rsidRDefault="00FB1ABA" w:rsidP="00FB1ABA">
      <w:pPr>
        <w:pStyle w:val="CM52"/>
        <w:spacing w:after="0"/>
        <w:ind w:right="3513"/>
        <w:jc w:val="both"/>
        <w:rPr>
          <w:rFonts w:cs="Helvetica"/>
        </w:rPr>
      </w:pPr>
      <w:r w:rsidRPr="00FB1ABA">
        <w:rPr>
          <w:rFonts w:cs="Helvetica"/>
        </w:rPr>
        <w:t xml:space="preserve">Art. 149 -Piani di approvvigionamento </w:t>
      </w:r>
    </w:p>
    <w:p w14:paraId="4193599B" w14:textId="77777777" w:rsidR="00832327" w:rsidRDefault="00832327" w:rsidP="00FB1ABA">
      <w:pPr>
        <w:pStyle w:val="CM2"/>
        <w:spacing w:line="240" w:lineRule="auto"/>
        <w:jc w:val="both"/>
        <w:rPr>
          <w:rFonts w:cs="Helvetica"/>
          <w:i/>
          <w:iCs/>
        </w:rPr>
      </w:pPr>
    </w:p>
    <w:p w14:paraId="4CE16CF8" w14:textId="77777777" w:rsidR="00FB1ABA" w:rsidRPr="00832327" w:rsidRDefault="00FB1ABA" w:rsidP="00832327">
      <w:pPr>
        <w:pStyle w:val="CM2"/>
        <w:spacing w:line="240" w:lineRule="auto"/>
        <w:jc w:val="center"/>
        <w:rPr>
          <w:rFonts w:cs="Helvetica"/>
          <w:b/>
        </w:rPr>
      </w:pPr>
      <w:r w:rsidRPr="00832327">
        <w:rPr>
          <w:rFonts w:cs="Helvetica"/>
          <w:b/>
          <w:i/>
          <w:iCs/>
        </w:rPr>
        <w:t>Sezione n.4 – Procedure per l’approvvigionamento</w:t>
      </w:r>
    </w:p>
    <w:p w14:paraId="7F1E41E1" w14:textId="77777777" w:rsidR="00FB1ABA" w:rsidRDefault="00FB1ABA" w:rsidP="00FB1ABA">
      <w:pPr>
        <w:pStyle w:val="CM52"/>
        <w:spacing w:after="0"/>
        <w:jc w:val="both"/>
        <w:rPr>
          <w:rFonts w:cs="Helvetica"/>
        </w:rPr>
      </w:pPr>
      <w:r w:rsidRPr="00FB1ABA">
        <w:rPr>
          <w:rFonts w:cs="Helvetica"/>
        </w:rPr>
        <w:t xml:space="preserve">Art. 150 -Modalità di approvvigionamento </w:t>
      </w:r>
    </w:p>
    <w:p w14:paraId="46D24222" w14:textId="77777777" w:rsidR="00FB1ABA" w:rsidRDefault="00FB1ABA" w:rsidP="00FB1ABA">
      <w:pPr>
        <w:pStyle w:val="CM52"/>
        <w:spacing w:after="0"/>
        <w:jc w:val="both"/>
        <w:rPr>
          <w:rFonts w:cs="Helvetica"/>
        </w:rPr>
      </w:pPr>
      <w:r w:rsidRPr="00FB1ABA">
        <w:rPr>
          <w:rFonts w:cs="Helvetica"/>
        </w:rPr>
        <w:t xml:space="preserve">Art. 151 -Albo dei fornitori </w:t>
      </w:r>
    </w:p>
    <w:p w14:paraId="0B3FF3B0" w14:textId="77777777" w:rsidR="00FB1ABA" w:rsidRDefault="00FB1ABA" w:rsidP="00FB1ABA">
      <w:pPr>
        <w:pStyle w:val="CM52"/>
        <w:spacing w:after="0"/>
        <w:jc w:val="both"/>
        <w:rPr>
          <w:rFonts w:cs="Helvetica"/>
        </w:rPr>
      </w:pPr>
      <w:r w:rsidRPr="00FB1ABA">
        <w:rPr>
          <w:rFonts w:cs="Helvetica"/>
        </w:rPr>
        <w:t xml:space="preserve">Art. 152 -Contabilizzazione e controllo </w:t>
      </w:r>
    </w:p>
    <w:p w14:paraId="2F74588B" w14:textId="77777777" w:rsidR="00FB1ABA" w:rsidRPr="00FB1ABA" w:rsidRDefault="00FB1ABA" w:rsidP="00FB1ABA">
      <w:pPr>
        <w:pStyle w:val="CM52"/>
        <w:spacing w:after="0"/>
        <w:jc w:val="both"/>
        <w:rPr>
          <w:rFonts w:cs="Helvetica"/>
        </w:rPr>
      </w:pPr>
      <w:r w:rsidRPr="00FB1ABA">
        <w:rPr>
          <w:rFonts w:cs="Helvetica"/>
        </w:rPr>
        <w:t xml:space="preserve">Art. 153 -Verifica e liquidazione delle fatture </w:t>
      </w:r>
    </w:p>
    <w:p w14:paraId="1D75896A" w14:textId="77777777" w:rsidR="00832327" w:rsidRDefault="00832327" w:rsidP="00FB1ABA">
      <w:pPr>
        <w:pStyle w:val="CM2"/>
        <w:spacing w:line="240" w:lineRule="auto"/>
        <w:jc w:val="both"/>
        <w:rPr>
          <w:rFonts w:cs="Helvetica"/>
          <w:i/>
          <w:iCs/>
        </w:rPr>
      </w:pPr>
    </w:p>
    <w:p w14:paraId="412574D6" w14:textId="77777777" w:rsidR="00FB1ABA" w:rsidRPr="00832327" w:rsidRDefault="00FB1ABA" w:rsidP="00832327">
      <w:pPr>
        <w:pStyle w:val="CM2"/>
        <w:spacing w:line="240" w:lineRule="auto"/>
        <w:jc w:val="center"/>
        <w:rPr>
          <w:rFonts w:cs="Helvetica"/>
          <w:b/>
        </w:rPr>
      </w:pPr>
      <w:r w:rsidRPr="00832327">
        <w:rPr>
          <w:rFonts w:cs="Helvetica"/>
          <w:b/>
          <w:i/>
          <w:iCs/>
        </w:rPr>
        <w:t>Sezione n.5 – Servizio di cassa economale</w:t>
      </w:r>
    </w:p>
    <w:p w14:paraId="54FFFA9A" w14:textId="77777777" w:rsidR="00FB1ABA" w:rsidRDefault="00FB1ABA" w:rsidP="00FB1ABA">
      <w:pPr>
        <w:pStyle w:val="CM52"/>
        <w:spacing w:after="0"/>
        <w:jc w:val="both"/>
        <w:rPr>
          <w:rFonts w:cs="Helvetica"/>
        </w:rPr>
      </w:pPr>
      <w:r w:rsidRPr="00FB1ABA">
        <w:rPr>
          <w:rFonts w:cs="Helvetica"/>
        </w:rPr>
        <w:t xml:space="preserve">Art. 154 -Oggetto del servizio </w:t>
      </w:r>
    </w:p>
    <w:p w14:paraId="7B3DBD02" w14:textId="77777777" w:rsidR="00FB1ABA" w:rsidRDefault="00FB1ABA" w:rsidP="00FB1ABA">
      <w:pPr>
        <w:pStyle w:val="CM52"/>
        <w:spacing w:after="0"/>
        <w:jc w:val="both"/>
        <w:rPr>
          <w:rFonts w:cs="Helvetica"/>
        </w:rPr>
      </w:pPr>
      <w:r w:rsidRPr="00FB1ABA">
        <w:rPr>
          <w:rFonts w:cs="Helvetica"/>
        </w:rPr>
        <w:t xml:space="preserve">Art. 155 -Funzioni di cassiere </w:t>
      </w:r>
    </w:p>
    <w:p w14:paraId="0A88F87B" w14:textId="77777777" w:rsidR="00FB1ABA" w:rsidRDefault="00FB1ABA" w:rsidP="00FB1ABA">
      <w:pPr>
        <w:pStyle w:val="CM52"/>
        <w:spacing w:after="0"/>
        <w:jc w:val="both"/>
        <w:rPr>
          <w:rFonts w:cs="Helvetica"/>
        </w:rPr>
      </w:pPr>
      <w:r w:rsidRPr="00FB1ABA">
        <w:rPr>
          <w:rFonts w:cs="Helvetica"/>
        </w:rPr>
        <w:t xml:space="preserve">Art. 156 -Riscossione di entrate da parte dell’economo </w:t>
      </w:r>
    </w:p>
    <w:p w14:paraId="43B138D0" w14:textId="77777777" w:rsidR="00FB1ABA" w:rsidRDefault="00FB1ABA" w:rsidP="00FB1ABA">
      <w:pPr>
        <w:pStyle w:val="CM52"/>
        <w:spacing w:after="0"/>
        <w:jc w:val="both"/>
        <w:rPr>
          <w:rFonts w:cs="Helvetica"/>
        </w:rPr>
      </w:pPr>
      <w:r w:rsidRPr="00FB1ABA">
        <w:rPr>
          <w:rFonts w:cs="Helvetica"/>
        </w:rPr>
        <w:t xml:space="preserve">Art. 157 -Anticipazioni dell’economo </w:t>
      </w:r>
    </w:p>
    <w:p w14:paraId="00DD4AE6" w14:textId="77777777" w:rsidR="00FB1ABA" w:rsidRDefault="00FB1ABA" w:rsidP="00FB1ABA">
      <w:pPr>
        <w:pStyle w:val="CM52"/>
        <w:spacing w:after="0"/>
        <w:jc w:val="both"/>
        <w:rPr>
          <w:rFonts w:cs="Helvetica"/>
        </w:rPr>
      </w:pPr>
      <w:r w:rsidRPr="00FB1ABA">
        <w:rPr>
          <w:rFonts w:cs="Helvetica"/>
        </w:rPr>
        <w:t xml:space="preserve">Art. 158 -Pagamenti dell’economo. Limiti </w:t>
      </w:r>
    </w:p>
    <w:p w14:paraId="448F0A09" w14:textId="77777777" w:rsidR="00FB1ABA" w:rsidRDefault="00FB1ABA" w:rsidP="00FB1ABA">
      <w:pPr>
        <w:pStyle w:val="CM52"/>
        <w:spacing w:after="0"/>
        <w:jc w:val="both"/>
        <w:rPr>
          <w:rFonts w:cs="Helvetica"/>
        </w:rPr>
      </w:pPr>
      <w:r w:rsidRPr="00FB1ABA">
        <w:rPr>
          <w:rFonts w:cs="Helvetica"/>
        </w:rPr>
        <w:t xml:space="preserve">Art. 159 -Assegnazione risorse per la gestione della spesa </w:t>
      </w:r>
    </w:p>
    <w:p w14:paraId="3E80C2C1" w14:textId="77777777" w:rsidR="00FB1ABA" w:rsidRDefault="00FB1ABA" w:rsidP="00FB1ABA">
      <w:pPr>
        <w:pStyle w:val="CM52"/>
        <w:spacing w:after="0"/>
        <w:jc w:val="both"/>
        <w:rPr>
          <w:rFonts w:cs="Helvetica"/>
        </w:rPr>
      </w:pPr>
      <w:r w:rsidRPr="00FB1ABA">
        <w:rPr>
          <w:rFonts w:cs="Helvetica"/>
        </w:rPr>
        <w:t xml:space="preserve">Art. 160 -Buono economale Art. 161 -Anticipazioni provvisorie </w:t>
      </w:r>
    </w:p>
    <w:p w14:paraId="6CBC2FFD" w14:textId="77777777" w:rsidR="00FB1ABA" w:rsidRDefault="00FB1ABA" w:rsidP="00FB1ABA">
      <w:pPr>
        <w:pStyle w:val="CM52"/>
        <w:spacing w:after="0"/>
        <w:jc w:val="both"/>
        <w:rPr>
          <w:rFonts w:cs="Helvetica"/>
        </w:rPr>
      </w:pPr>
      <w:r w:rsidRPr="00FB1ABA">
        <w:rPr>
          <w:rFonts w:cs="Helvetica"/>
        </w:rPr>
        <w:t xml:space="preserve">Art. 162 -Rendiconto delle anticipazioni e delle spese </w:t>
      </w:r>
    </w:p>
    <w:p w14:paraId="0A8A00DD" w14:textId="77777777" w:rsidR="00FB1ABA" w:rsidRDefault="00FB1ABA" w:rsidP="00FB1ABA">
      <w:pPr>
        <w:pStyle w:val="CM52"/>
        <w:spacing w:after="0"/>
        <w:jc w:val="both"/>
        <w:rPr>
          <w:rFonts w:cs="Helvetica"/>
        </w:rPr>
      </w:pPr>
      <w:r w:rsidRPr="00FB1ABA">
        <w:rPr>
          <w:rFonts w:cs="Helvetica"/>
        </w:rPr>
        <w:t xml:space="preserve">Art. 163 -Giornale di cassa </w:t>
      </w:r>
    </w:p>
    <w:p w14:paraId="6B4FCCD0" w14:textId="77777777" w:rsidR="00FB1ABA" w:rsidRDefault="00FB1ABA" w:rsidP="00FB1ABA">
      <w:pPr>
        <w:pStyle w:val="CM52"/>
        <w:spacing w:after="0"/>
        <w:jc w:val="both"/>
        <w:rPr>
          <w:rFonts w:cs="Helvetica"/>
        </w:rPr>
      </w:pPr>
      <w:r w:rsidRPr="00FB1ABA">
        <w:rPr>
          <w:rFonts w:cs="Helvetica"/>
        </w:rPr>
        <w:t xml:space="preserve">Art. 164 -Verifiche di cassa </w:t>
      </w:r>
    </w:p>
    <w:p w14:paraId="6F71400B" w14:textId="77777777" w:rsidR="00FB1ABA" w:rsidRPr="00FB1ABA" w:rsidRDefault="00FB1ABA" w:rsidP="00FB1ABA">
      <w:pPr>
        <w:pStyle w:val="CM52"/>
        <w:spacing w:after="0"/>
        <w:jc w:val="both"/>
        <w:rPr>
          <w:rFonts w:cs="Helvetica"/>
        </w:rPr>
      </w:pPr>
      <w:r w:rsidRPr="00FB1ABA">
        <w:rPr>
          <w:rFonts w:cs="Helvetica"/>
        </w:rPr>
        <w:t xml:space="preserve">Art. 165 -Responsabilità </w:t>
      </w:r>
    </w:p>
    <w:p w14:paraId="66B2E932" w14:textId="77777777" w:rsidR="00832327" w:rsidRDefault="00832327" w:rsidP="00832327">
      <w:pPr>
        <w:pStyle w:val="CM2"/>
        <w:spacing w:line="240" w:lineRule="auto"/>
        <w:jc w:val="center"/>
        <w:rPr>
          <w:rFonts w:cs="Helvetica"/>
          <w:b/>
          <w:i/>
          <w:iCs/>
        </w:rPr>
      </w:pPr>
    </w:p>
    <w:p w14:paraId="78A8FF19" w14:textId="77777777" w:rsidR="00FB1ABA" w:rsidRPr="00832327" w:rsidRDefault="00FB1ABA" w:rsidP="00832327">
      <w:pPr>
        <w:pStyle w:val="CM2"/>
        <w:spacing w:line="240" w:lineRule="auto"/>
        <w:jc w:val="center"/>
        <w:rPr>
          <w:rFonts w:cs="Helvetica"/>
          <w:b/>
        </w:rPr>
      </w:pPr>
      <w:r w:rsidRPr="00832327">
        <w:rPr>
          <w:rFonts w:cs="Helvetica"/>
          <w:b/>
          <w:i/>
          <w:iCs/>
        </w:rPr>
        <w:t>Sezione n.6 – Magazzino</w:t>
      </w:r>
    </w:p>
    <w:p w14:paraId="064F5D6B" w14:textId="77777777" w:rsidR="00FB1ABA" w:rsidRDefault="00FB1ABA" w:rsidP="00FB1ABA">
      <w:pPr>
        <w:pStyle w:val="CM55"/>
        <w:spacing w:after="0"/>
        <w:ind w:right="49"/>
        <w:jc w:val="both"/>
        <w:rPr>
          <w:rFonts w:cs="Helvetica"/>
        </w:rPr>
      </w:pPr>
      <w:r w:rsidRPr="00FB1ABA">
        <w:rPr>
          <w:rFonts w:cs="Helvetica"/>
        </w:rPr>
        <w:t xml:space="preserve">Art. 166 -Magazzino economale </w:t>
      </w:r>
    </w:p>
    <w:p w14:paraId="2DBF84C0" w14:textId="77777777" w:rsidR="00FB1ABA" w:rsidRPr="00FB1ABA" w:rsidRDefault="00FB1ABA" w:rsidP="00FB1ABA">
      <w:pPr>
        <w:pStyle w:val="CM55"/>
        <w:spacing w:after="0"/>
        <w:ind w:right="49"/>
        <w:jc w:val="both"/>
        <w:rPr>
          <w:rFonts w:cs="Helvetica"/>
        </w:rPr>
      </w:pPr>
      <w:r w:rsidRPr="00FB1ABA">
        <w:rPr>
          <w:rFonts w:cs="Helvetica"/>
        </w:rPr>
        <w:t xml:space="preserve">Art. 167 -Gestione del magazzino Art. 168 -Contabilità di magazzino </w:t>
      </w:r>
    </w:p>
    <w:p w14:paraId="27547A0A" w14:textId="77777777" w:rsidR="00832327" w:rsidRDefault="00832327" w:rsidP="00832327">
      <w:pPr>
        <w:pStyle w:val="CM52"/>
        <w:spacing w:after="0"/>
        <w:jc w:val="center"/>
        <w:rPr>
          <w:rFonts w:cs="Helvetica"/>
          <w:b/>
        </w:rPr>
      </w:pPr>
    </w:p>
    <w:p w14:paraId="6EDAA5A0" w14:textId="77777777" w:rsidR="00FB1ABA" w:rsidRPr="00832327" w:rsidRDefault="00FB1ABA" w:rsidP="00832327">
      <w:pPr>
        <w:pStyle w:val="CM52"/>
        <w:spacing w:after="0"/>
        <w:jc w:val="center"/>
        <w:rPr>
          <w:rFonts w:cs="Helvetica"/>
          <w:b/>
        </w:rPr>
      </w:pPr>
      <w:r w:rsidRPr="00832327">
        <w:rPr>
          <w:rFonts w:cs="Helvetica"/>
          <w:b/>
        </w:rPr>
        <w:t>TITOLO XI – NORME TRANSITORIE E FINALI</w:t>
      </w:r>
    </w:p>
    <w:p w14:paraId="5510DCB7" w14:textId="77777777" w:rsidR="00FB1ABA" w:rsidRDefault="00FB1ABA" w:rsidP="00FB1ABA">
      <w:pPr>
        <w:pStyle w:val="CM2"/>
        <w:spacing w:line="240" w:lineRule="auto"/>
        <w:jc w:val="both"/>
        <w:rPr>
          <w:rFonts w:cs="Helvetica"/>
        </w:rPr>
      </w:pPr>
      <w:r w:rsidRPr="00FB1ABA">
        <w:rPr>
          <w:rFonts w:cs="Helvetica"/>
        </w:rPr>
        <w:t xml:space="preserve">Art. 169 – Pubblicazione ed entrata in vigore </w:t>
      </w:r>
    </w:p>
    <w:p w14:paraId="02F04069" w14:textId="77777777" w:rsidR="00FB1ABA" w:rsidRDefault="00FB1ABA" w:rsidP="00FB1ABA">
      <w:pPr>
        <w:pStyle w:val="CM2"/>
        <w:spacing w:line="240" w:lineRule="auto"/>
        <w:jc w:val="both"/>
        <w:rPr>
          <w:rFonts w:cs="Helvetica"/>
        </w:rPr>
      </w:pPr>
      <w:r w:rsidRPr="00FB1ABA">
        <w:rPr>
          <w:rFonts w:cs="Helvetica"/>
        </w:rPr>
        <w:lastRenderedPageBreak/>
        <w:t xml:space="preserve">Art. 170 – Rinvio ad altre disposizioni </w:t>
      </w:r>
    </w:p>
    <w:p w14:paraId="55E3AD26" w14:textId="77777777" w:rsidR="00FB1ABA" w:rsidRPr="00FB1ABA" w:rsidRDefault="00FB1ABA" w:rsidP="00FB1ABA">
      <w:pPr>
        <w:pStyle w:val="CM2"/>
        <w:spacing w:line="240" w:lineRule="auto"/>
        <w:jc w:val="both"/>
        <w:rPr>
          <w:rFonts w:cs="Helvetica"/>
        </w:rPr>
      </w:pPr>
      <w:r w:rsidRPr="00FB1ABA">
        <w:rPr>
          <w:rFonts w:cs="Helvetica"/>
        </w:rPr>
        <w:t xml:space="preserve">Art. 171 – Norme transitorie e finali </w:t>
      </w:r>
    </w:p>
    <w:p w14:paraId="1A765CB5" w14:textId="77777777" w:rsidR="00FB1ABA" w:rsidRDefault="00FB1ABA" w:rsidP="00FB1ABA">
      <w:pPr>
        <w:pStyle w:val="CM55"/>
        <w:jc w:val="both"/>
        <w:rPr>
          <w:rFonts w:cs="Helvetica"/>
        </w:rPr>
      </w:pPr>
    </w:p>
    <w:p w14:paraId="49CF4453" w14:textId="77777777" w:rsidR="00FB1ABA" w:rsidRDefault="00FB1ABA" w:rsidP="00FB1ABA">
      <w:pPr>
        <w:pStyle w:val="CM55"/>
        <w:jc w:val="both"/>
        <w:rPr>
          <w:rFonts w:cs="Helvetica"/>
        </w:rPr>
      </w:pPr>
    </w:p>
    <w:p w14:paraId="2F7D0350" w14:textId="77777777" w:rsidR="00FB1ABA" w:rsidRPr="00FB1ABA" w:rsidRDefault="00FB1ABA" w:rsidP="00FB1ABA">
      <w:pPr>
        <w:pStyle w:val="Default"/>
      </w:pPr>
    </w:p>
    <w:p w14:paraId="69F4E1C3" w14:textId="77777777" w:rsidR="00FB1ABA" w:rsidRDefault="00FB1ABA" w:rsidP="00FB1ABA">
      <w:pPr>
        <w:pStyle w:val="CM55"/>
        <w:jc w:val="both"/>
        <w:rPr>
          <w:rFonts w:cs="Helvetica"/>
        </w:rPr>
      </w:pPr>
    </w:p>
    <w:p w14:paraId="7285DD8A" w14:textId="77777777" w:rsidR="00FB1ABA" w:rsidRPr="00832327" w:rsidRDefault="00FB1ABA" w:rsidP="00832327">
      <w:pPr>
        <w:pStyle w:val="CM55"/>
        <w:jc w:val="center"/>
        <w:rPr>
          <w:rFonts w:cs="Helvetica"/>
          <w:b/>
        </w:rPr>
      </w:pPr>
      <w:r w:rsidRPr="00832327">
        <w:rPr>
          <w:rFonts w:cs="Helvetica"/>
          <w:b/>
        </w:rPr>
        <w:t>TITOLO I – DISPOSIZIONI GENERALI</w:t>
      </w:r>
    </w:p>
    <w:p w14:paraId="1490DFF6" w14:textId="77777777" w:rsidR="00FB1ABA" w:rsidRPr="00832327" w:rsidRDefault="00FB1ABA" w:rsidP="00832327">
      <w:pPr>
        <w:pStyle w:val="CM52"/>
        <w:jc w:val="center"/>
        <w:rPr>
          <w:rFonts w:cs="Helvetica"/>
          <w:b/>
        </w:rPr>
      </w:pPr>
      <w:r w:rsidRPr="00832327">
        <w:rPr>
          <w:rFonts w:cs="Helvetica"/>
          <w:b/>
          <w:i/>
          <w:iCs/>
        </w:rPr>
        <w:t>Sezione n. 1 – Principi generali</w:t>
      </w:r>
    </w:p>
    <w:p w14:paraId="14EC9857" w14:textId="77777777" w:rsidR="00FB1ABA" w:rsidRPr="00832327" w:rsidRDefault="00FB1ABA" w:rsidP="00FB1ABA">
      <w:pPr>
        <w:pStyle w:val="CM52"/>
        <w:jc w:val="both"/>
        <w:rPr>
          <w:rFonts w:cs="Helvetica"/>
          <w:b/>
        </w:rPr>
      </w:pPr>
      <w:r w:rsidRPr="00832327">
        <w:rPr>
          <w:rFonts w:cs="Helvetica"/>
          <w:b/>
        </w:rPr>
        <w:t>Articolo 1 -</w:t>
      </w:r>
      <w:r w:rsidR="00832327">
        <w:rPr>
          <w:rFonts w:cs="Helvetica"/>
          <w:b/>
        </w:rPr>
        <w:t xml:space="preserve"> </w:t>
      </w:r>
      <w:r w:rsidRPr="00832327">
        <w:rPr>
          <w:rFonts w:cs="Helvetica"/>
          <w:b/>
        </w:rPr>
        <w:t xml:space="preserve">Finalità del regolamento </w:t>
      </w:r>
    </w:p>
    <w:p w14:paraId="539D0F61" w14:textId="77777777" w:rsidR="00FB1ABA" w:rsidRPr="00FB1ABA" w:rsidRDefault="00FB1ABA" w:rsidP="00832327">
      <w:pPr>
        <w:pStyle w:val="CM55"/>
        <w:spacing w:line="231" w:lineRule="atLeast"/>
        <w:ind w:left="284" w:hanging="284"/>
        <w:jc w:val="both"/>
        <w:rPr>
          <w:rFonts w:cs="Helvetica"/>
        </w:rPr>
      </w:pPr>
      <w:r w:rsidRPr="00FB1ABA">
        <w:rPr>
          <w:rFonts w:cs="Helvetica"/>
        </w:rPr>
        <w:t xml:space="preserve">1. Il presente regolamento, adottato ai sensi dell’art. 152 del Testo unico degli enti locali, approvato con il decreto legislativo 18 agosto 2000, n. 267 (d’ora in avanti anche TUEL), applica i principi contabili stabiliti dal medesimo testo unico e dal d.Lgs. 23 giugno 2011, n. 118, con modalità organizzative che rispecchiano le caratteristiche e le specificità dell’ente, nel rispetto dell’unità giuridica ed economica nonché delle esigenze di armonizzazione dei sistemi e degli schemi contabili ai fini del coordinamento della finanza pubblica e degli obblighi previsti in materia di patto di stabilità. </w:t>
      </w:r>
    </w:p>
    <w:p w14:paraId="4B63EAE8" w14:textId="77777777" w:rsidR="00FB1ABA" w:rsidRPr="00832327" w:rsidRDefault="00FB1ABA" w:rsidP="00FB1ABA">
      <w:pPr>
        <w:pStyle w:val="CM52"/>
        <w:spacing w:line="231" w:lineRule="atLeast"/>
        <w:jc w:val="both"/>
        <w:rPr>
          <w:rFonts w:cs="Helvetica"/>
          <w:b/>
        </w:rPr>
      </w:pPr>
      <w:r w:rsidRPr="00832327">
        <w:rPr>
          <w:rFonts w:cs="Helvetica"/>
          <w:b/>
        </w:rPr>
        <w:t xml:space="preserve">Articolo 2 -Principi del regolamento </w:t>
      </w:r>
    </w:p>
    <w:p w14:paraId="5337AAFC" w14:textId="77777777" w:rsidR="00FB1ABA" w:rsidRPr="00FB1ABA" w:rsidRDefault="00FB1ABA" w:rsidP="00832327">
      <w:pPr>
        <w:pStyle w:val="Default"/>
        <w:numPr>
          <w:ilvl w:val="0"/>
          <w:numId w:val="1"/>
        </w:numPr>
        <w:ind w:left="284" w:hanging="284"/>
        <w:jc w:val="both"/>
        <w:rPr>
          <w:color w:val="auto"/>
        </w:rPr>
      </w:pPr>
      <w:r w:rsidRPr="00FB1ABA">
        <w:rPr>
          <w:color w:val="auto"/>
        </w:rPr>
        <w:t xml:space="preserve">Il presente regolamento stabilisce le procedure e le modalità di programmazione finanziaria, di gestione del bilancio e di rendicontazione, nonché di svolgimento delle verifiche e dei controlli al fine di garantire il corretto dell’attività gestionale sia sotto il profilo economico-finanziario che quello amministrativo-patrimoniale, in attuazione del principio costituzionale di buon andamento e imparzialità della pubblica amministrazione. </w:t>
      </w:r>
    </w:p>
    <w:p w14:paraId="19A7642F" w14:textId="77777777" w:rsidR="00FB1ABA" w:rsidRPr="00FB1ABA" w:rsidRDefault="00FB1ABA" w:rsidP="00832327">
      <w:pPr>
        <w:pStyle w:val="Default"/>
        <w:numPr>
          <w:ilvl w:val="0"/>
          <w:numId w:val="1"/>
        </w:numPr>
        <w:ind w:left="284" w:hanging="284"/>
        <w:jc w:val="both"/>
        <w:rPr>
          <w:color w:val="auto"/>
        </w:rPr>
      </w:pPr>
      <w:r w:rsidRPr="00FB1ABA">
        <w:rPr>
          <w:color w:val="auto"/>
        </w:rPr>
        <w:t xml:space="preserve">Fatta eccezione per il controllo sugli equilibri finanziari di cui agli articoli 70-75, il sistema integrato di controlli sull’attività dell’ente di cui all’art. 147 del TUEL è disciplinato da apposito regolamento approvato ai sensi del decreto legge n. 173/2012, convertito in legge n. 213/2012. </w:t>
      </w:r>
    </w:p>
    <w:p w14:paraId="45BB225C" w14:textId="77777777" w:rsidR="00FB1ABA" w:rsidRPr="00FB1ABA" w:rsidRDefault="00FB1ABA" w:rsidP="00FB1ABA">
      <w:pPr>
        <w:pStyle w:val="Default"/>
        <w:jc w:val="both"/>
        <w:rPr>
          <w:color w:val="auto"/>
        </w:rPr>
      </w:pPr>
    </w:p>
    <w:p w14:paraId="3722019C" w14:textId="77777777" w:rsidR="00FB1ABA" w:rsidRPr="00832327" w:rsidRDefault="00FB1ABA" w:rsidP="00832327">
      <w:pPr>
        <w:pStyle w:val="CM52"/>
        <w:spacing w:line="231" w:lineRule="atLeast"/>
        <w:rPr>
          <w:rFonts w:cs="Helvetica"/>
          <w:b/>
        </w:rPr>
      </w:pPr>
      <w:r w:rsidRPr="00832327">
        <w:rPr>
          <w:rFonts w:cs="Helvetica"/>
          <w:b/>
        </w:rPr>
        <w:t>Articolo 3 -Servizio finanziario</w:t>
      </w:r>
    </w:p>
    <w:p w14:paraId="2EA47D83" w14:textId="77777777" w:rsidR="00FB1ABA" w:rsidRPr="00FB1ABA" w:rsidRDefault="00FB1ABA" w:rsidP="00832327">
      <w:pPr>
        <w:pStyle w:val="Default"/>
        <w:numPr>
          <w:ilvl w:val="0"/>
          <w:numId w:val="2"/>
        </w:numPr>
        <w:ind w:left="284" w:hanging="284"/>
        <w:jc w:val="both"/>
        <w:rPr>
          <w:color w:val="auto"/>
        </w:rPr>
      </w:pPr>
      <w:r w:rsidRPr="00FB1ABA">
        <w:rPr>
          <w:color w:val="auto"/>
        </w:rPr>
        <w:t xml:space="preserve">Al servizio finanziario sono attribuite le funzioni generali di coordinamento, di gestione e di controllo di tutta l’attività economica, patrimoniale e finanziaria, il supporto alle attività di controllo, il servizio economato e il provveditorato dei servizi dell’ente. </w:t>
      </w:r>
    </w:p>
    <w:p w14:paraId="776FDB22" w14:textId="77777777" w:rsidR="00FB1ABA" w:rsidRPr="00FB1ABA" w:rsidRDefault="00FB1ABA" w:rsidP="00832327">
      <w:pPr>
        <w:pStyle w:val="Default"/>
        <w:numPr>
          <w:ilvl w:val="0"/>
          <w:numId w:val="2"/>
        </w:numPr>
        <w:ind w:left="284" w:hanging="284"/>
        <w:jc w:val="both"/>
        <w:rPr>
          <w:color w:val="auto"/>
        </w:rPr>
      </w:pPr>
      <w:r w:rsidRPr="00FB1ABA">
        <w:rPr>
          <w:color w:val="auto"/>
        </w:rPr>
        <w:t xml:space="preserve">Al servizio finanziario o altra denominazione equivalente è preposto un Responsabile al quale competono le funzioni previste dall’articolo 107 del TUEL ed in particolare l’organizzazione del servizio e le sue eventuali modificazioni e articolazioni, sulla base di quanto previsto dal Regolamento comunale sull’ordinamento generale degli uffici e dei servizi. </w:t>
      </w:r>
    </w:p>
    <w:p w14:paraId="1936B1AC" w14:textId="77777777" w:rsidR="00FB1ABA" w:rsidRPr="00FB1ABA" w:rsidRDefault="00FB1ABA" w:rsidP="00832327">
      <w:pPr>
        <w:pStyle w:val="Default"/>
        <w:numPr>
          <w:ilvl w:val="0"/>
          <w:numId w:val="2"/>
        </w:numPr>
        <w:ind w:left="284" w:hanging="284"/>
        <w:jc w:val="both"/>
        <w:rPr>
          <w:color w:val="auto"/>
        </w:rPr>
      </w:pPr>
      <w:r w:rsidRPr="00FB1ABA">
        <w:rPr>
          <w:color w:val="auto"/>
        </w:rPr>
        <w:lastRenderedPageBreak/>
        <w:t xml:space="preserve">I compiti e le responsabilità che la legge ed il presente regolamento attribuiscono al “responsabile del servizio finanziario” spettano al Responsabile preposto all’area finanziaria, al servizio finanziario o altra denominazione equivalente prevista nel regolamento comunale sull’ordinamento generale degli uffici e dei servizi. </w:t>
      </w:r>
    </w:p>
    <w:p w14:paraId="624AD2F2" w14:textId="77777777" w:rsidR="00FB1ABA" w:rsidRPr="00832327" w:rsidRDefault="00FB1ABA" w:rsidP="00832327">
      <w:pPr>
        <w:pStyle w:val="Default"/>
        <w:numPr>
          <w:ilvl w:val="0"/>
          <w:numId w:val="2"/>
        </w:numPr>
        <w:ind w:left="284" w:hanging="284"/>
        <w:jc w:val="both"/>
      </w:pPr>
      <w:r w:rsidRPr="00832327">
        <w:rPr>
          <w:color w:val="auto"/>
        </w:rPr>
        <w:t xml:space="preserve">Il responsabile del servizio finanziario, con proprio provvedimento organizzativo, anche per esigenze </w:t>
      </w:r>
      <w:r w:rsidRPr="00832327">
        <w:t xml:space="preserve">temporanee, può individuare i soggetti assegnati al proprio servizio: </w:t>
      </w:r>
    </w:p>
    <w:p w14:paraId="6B8B8858" w14:textId="77777777" w:rsidR="00FB1ABA" w:rsidRPr="00FB1ABA" w:rsidRDefault="00FB1ABA" w:rsidP="00832327">
      <w:pPr>
        <w:pStyle w:val="CM4"/>
        <w:ind w:left="567" w:hanging="283"/>
        <w:jc w:val="both"/>
        <w:rPr>
          <w:rFonts w:cs="Helvetica"/>
        </w:rPr>
      </w:pPr>
      <w:r w:rsidRPr="00FB1ABA">
        <w:rPr>
          <w:rFonts w:cs="Helvetica"/>
        </w:rPr>
        <w:t xml:space="preserve">a) a cui delegare in tutto o in parte le proprie funzioni; </w:t>
      </w:r>
    </w:p>
    <w:p w14:paraId="62FA9087" w14:textId="77777777" w:rsidR="00FB1ABA" w:rsidRPr="00FB1ABA" w:rsidRDefault="00FB1ABA" w:rsidP="00832327">
      <w:pPr>
        <w:pStyle w:val="CM4"/>
        <w:ind w:left="567" w:hanging="283"/>
        <w:jc w:val="both"/>
        <w:rPr>
          <w:rFonts w:cs="Helvetica"/>
        </w:rPr>
      </w:pPr>
      <w:r w:rsidRPr="00FB1ABA">
        <w:rPr>
          <w:rFonts w:cs="Helvetica"/>
        </w:rPr>
        <w:t xml:space="preserve">b) che lo sostituiscono nei casi di assenza o impedimento temporaneo; </w:t>
      </w:r>
    </w:p>
    <w:p w14:paraId="41876EEC" w14:textId="77777777" w:rsidR="00FB1ABA" w:rsidRDefault="00FB1ABA" w:rsidP="00832327">
      <w:pPr>
        <w:pStyle w:val="CM5"/>
        <w:ind w:left="567" w:hanging="283"/>
        <w:jc w:val="both"/>
        <w:rPr>
          <w:rFonts w:cs="Helvetica"/>
        </w:rPr>
      </w:pPr>
      <w:r w:rsidRPr="00FB1ABA">
        <w:rPr>
          <w:rFonts w:cs="Helvetica"/>
        </w:rPr>
        <w:t>c) da abilitare alla formulazione dei pareri e dei visti di regolarità contabile ed al rilascio delle attestazioni di copertura finanziaria della spesa;d) da abilitare alla firma degli ordinativi di incasso e dei mandati di pagamento.</w:t>
      </w:r>
    </w:p>
    <w:p w14:paraId="03B73273" w14:textId="77777777" w:rsidR="00832327" w:rsidRPr="00832327" w:rsidRDefault="00832327" w:rsidP="00832327">
      <w:pPr>
        <w:pStyle w:val="Default"/>
      </w:pPr>
    </w:p>
    <w:p w14:paraId="261709AB" w14:textId="77777777" w:rsidR="00FB1ABA" w:rsidRPr="00832327" w:rsidRDefault="00FB1ABA" w:rsidP="00832327">
      <w:pPr>
        <w:pStyle w:val="CM52"/>
        <w:spacing w:line="231" w:lineRule="atLeast"/>
        <w:rPr>
          <w:rFonts w:cs="Helvetica"/>
          <w:b/>
        </w:rPr>
      </w:pPr>
      <w:r w:rsidRPr="00832327">
        <w:rPr>
          <w:rFonts w:cs="Helvetica"/>
          <w:b/>
        </w:rPr>
        <w:t>Articolo 4 -Competenze del servizio finanziario</w:t>
      </w:r>
    </w:p>
    <w:p w14:paraId="5CDABF2F" w14:textId="77777777" w:rsidR="00832327" w:rsidRDefault="00FB1ABA" w:rsidP="00832327">
      <w:pPr>
        <w:pStyle w:val="CM7"/>
        <w:ind w:left="426" w:hanging="425"/>
        <w:jc w:val="both"/>
        <w:rPr>
          <w:rFonts w:cs="Helvetica"/>
        </w:rPr>
      </w:pPr>
      <w:r w:rsidRPr="00FB1ABA">
        <w:rPr>
          <w:rFonts w:cs="Helvetica"/>
        </w:rPr>
        <w:t xml:space="preserve">1. Il servizio finanziario assolve, principalmente, alle seguenti attività, funzioni e adempimenti: </w:t>
      </w:r>
    </w:p>
    <w:p w14:paraId="4EE554A7" w14:textId="77777777" w:rsidR="00832327" w:rsidRDefault="00FB1ABA" w:rsidP="00DC105A">
      <w:pPr>
        <w:pStyle w:val="CM7"/>
        <w:numPr>
          <w:ilvl w:val="0"/>
          <w:numId w:val="111"/>
        </w:numPr>
        <w:ind w:left="567" w:hanging="283"/>
        <w:jc w:val="both"/>
        <w:rPr>
          <w:rFonts w:cs="Helvetica"/>
        </w:rPr>
      </w:pPr>
      <w:r w:rsidRPr="00FB1ABA">
        <w:rPr>
          <w:rFonts w:cs="Helvetica"/>
        </w:rPr>
        <w:t>coordinamento dell’attività di pianificazione e programmazione e supporto alla redazione del documento unico di programmazione e degli atti correlati;</w:t>
      </w:r>
    </w:p>
    <w:p w14:paraId="4EED57B2" w14:textId="77777777" w:rsidR="00832327" w:rsidRDefault="00FB1ABA" w:rsidP="00DC105A">
      <w:pPr>
        <w:pStyle w:val="CM7"/>
        <w:numPr>
          <w:ilvl w:val="0"/>
          <w:numId w:val="111"/>
        </w:numPr>
        <w:ind w:left="567" w:hanging="283"/>
        <w:jc w:val="both"/>
        <w:rPr>
          <w:rFonts w:cs="Helvetica"/>
        </w:rPr>
      </w:pPr>
      <w:r w:rsidRPr="00FB1ABA">
        <w:rPr>
          <w:rFonts w:cs="Helvetica"/>
        </w:rPr>
        <w:t>coordinamento e formazione del bilancio di previsione finanziario;</w:t>
      </w:r>
    </w:p>
    <w:p w14:paraId="024A1704" w14:textId="77777777" w:rsidR="00FB1ABA" w:rsidRPr="00FB1ABA" w:rsidRDefault="00FB1ABA" w:rsidP="00DC105A">
      <w:pPr>
        <w:pStyle w:val="CM7"/>
        <w:numPr>
          <w:ilvl w:val="0"/>
          <w:numId w:val="111"/>
        </w:numPr>
        <w:ind w:left="567" w:hanging="283"/>
        <w:jc w:val="both"/>
        <w:rPr>
          <w:rFonts w:cs="Helvetica"/>
        </w:rPr>
      </w:pPr>
      <w:r w:rsidRPr="00FB1ABA">
        <w:rPr>
          <w:rFonts w:cs="Helvetica"/>
        </w:rPr>
        <w:t>formulazione delle proposte in materia tributaria e tariffaria;</w:t>
      </w:r>
    </w:p>
    <w:p w14:paraId="6F61B5A3" w14:textId="77777777" w:rsidR="00FB1ABA" w:rsidRPr="00FB1ABA" w:rsidRDefault="00FB1ABA" w:rsidP="00DC105A">
      <w:pPr>
        <w:pStyle w:val="CM8"/>
        <w:numPr>
          <w:ilvl w:val="0"/>
          <w:numId w:val="111"/>
        </w:numPr>
        <w:ind w:left="567" w:hanging="283"/>
        <w:jc w:val="both"/>
        <w:rPr>
          <w:rFonts w:cs="Helvetica"/>
        </w:rPr>
      </w:pPr>
      <w:r w:rsidRPr="00FB1ABA">
        <w:rPr>
          <w:rFonts w:cs="Helvetica"/>
        </w:rPr>
        <w:t xml:space="preserve">verifica e controllo degli equilibri finanziari generali del bilancio e verifica periodica dello stato di </w:t>
      </w:r>
      <w:r w:rsidR="00832327">
        <w:rPr>
          <w:rFonts w:cs="Helvetica"/>
        </w:rPr>
        <w:t xml:space="preserve"> </w:t>
      </w:r>
      <w:r w:rsidRPr="00FB1ABA">
        <w:rPr>
          <w:rFonts w:cs="Helvetica"/>
        </w:rPr>
        <w:t xml:space="preserve">accertamento delle entrate e di impegno delle spese; </w:t>
      </w:r>
    </w:p>
    <w:p w14:paraId="12822F79" w14:textId="77777777" w:rsidR="00FB1ABA" w:rsidRPr="00FB1ABA" w:rsidRDefault="00FB1ABA" w:rsidP="00DC105A">
      <w:pPr>
        <w:pStyle w:val="CM8"/>
        <w:numPr>
          <w:ilvl w:val="0"/>
          <w:numId w:val="111"/>
        </w:numPr>
        <w:ind w:left="567" w:hanging="283"/>
        <w:jc w:val="both"/>
        <w:rPr>
          <w:rFonts w:cs="Helvetica"/>
        </w:rPr>
      </w:pPr>
      <w:r w:rsidRPr="00FB1ABA">
        <w:rPr>
          <w:rFonts w:cs="Helvetica"/>
        </w:rPr>
        <w:t xml:space="preserve">resa del parere e del visto di regolarità contabile e di attestazione della copertura finanziaria; </w:t>
      </w:r>
    </w:p>
    <w:p w14:paraId="2763E5BD" w14:textId="77777777" w:rsidR="00FB1ABA" w:rsidRPr="00FB1ABA" w:rsidRDefault="00FB1ABA" w:rsidP="00DC105A">
      <w:pPr>
        <w:pStyle w:val="CM8"/>
        <w:numPr>
          <w:ilvl w:val="0"/>
          <w:numId w:val="111"/>
        </w:numPr>
        <w:ind w:left="567" w:hanging="283"/>
        <w:jc w:val="both"/>
        <w:rPr>
          <w:rFonts w:cs="Helvetica"/>
        </w:rPr>
      </w:pPr>
      <w:r w:rsidRPr="00FB1ABA">
        <w:rPr>
          <w:rFonts w:cs="Helvetica"/>
        </w:rPr>
        <w:t xml:space="preserve">tenuta della contabilità finanziaria, fiscale, economico-patrimoniale ed analitica; </w:t>
      </w:r>
    </w:p>
    <w:p w14:paraId="3E7140A7" w14:textId="77777777" w:rsidR="00FB1ABA" w:rsidRPr="00FB1ABA" w:rsidRDefault="00FB1ABA" w:rsidP="00DC105A">
      <w:pPr>
        <w:pStyle w:val="CM8"/>
        <w:numPr>
          <w:ilvl w:val="0"/>
          <w:numId w:val="111"/>
        </w:numPr>
        <w:ind w:left="567" w:hanging="283"/>
        <w:jc w:val="both"/>
        <w:rPr>
          <w:rFonts w:cs="Helvetica"/>
        </w:rPr>
      </w:pPr>
      <w:r w:rsidRPr="00FB1ABA">
        <w:rPr>
          <w:rFonts w:cs="Helvetica"/>
        </w:rPr>
        <w:t xml:space="preserve">valutazione e applicazione delle disposizioni finanziarie, fiscali e tributarie; </w:t>
      </w:r>
    </w:p>
    <w:p w14:paraId="19CA1AF7" w14:textId="77777777" w:rsidR="00FB1ABA" w:rsidRPr="00FB1ABA" w:rsidRDefault="00FB1ABA" w:rsidP="00DC105A">
      <w:pPr>
        <w:pStyle w:val="CM4"/>
        <w:numPr>
          <w:ilvl w:val="0"/>
          <w:numId w:val="111"/>
        </w:numPr>
        <w:ind w:left="567" w:hanging="283"/>
        <w:jc w:val="both"/>
        <w:rPr>
          <w:rFonts w:cs="Helvetica"/>
        </w:rPr>
      </w:pPr>
      <w:r w:rsidRPr="00FB1ABA">
        <w:rPr>
          <w:rFonts w:cs="Helvetica"/>
        </w:rPr>
        <w:t xml:space="preserve">programmazione delle fonti di finanziamento degli investimenti, gestione dell’indebitamento a breve, medio e lungo termine; </w:t>
      </w:r>
    </w:p>
    <w:p w14:paraId="79793677" w14:textId="77777777" w:rsidR="00FB1ABA" w:rsidRPr="00FB1ABA" w:rsidRDefault="00FB1ABA" w:rsidP="00DC105A">
      <w:pPr>
        <w:pStyle w:val="CM4"/>
        <w:numPr>
          <w:ilvl w:val="0"/>
          <w:numId w:val="111"/>
        </w:numPr>
        <w:ind w:left="567" w:hanging="283"/>
        <w:jc w:val="both"/>
        <w:rPr>
          <w:rFonts w:cs="Helvetica"/>
        </w:rPr>
      </w:pPr>
      <w:r w:rsidRPr="00FB1ABA">
        <w:rPr>
          <w:rFonts w:cs="Helvetica"/>
        </w:rPr>
        <w:t xml:space="preserve">programmazione dei pagamenti tenuto conto delle priorità di legge o contrattuali e delle disponibilità di cassa presenti o prevedibili; </w:t>
      </w:r>
    </w:p>
    <w:p w14:paraId="3A2B7109" w14:textId="77777777" w:rsidR="00FB1ABA" w:rsidRPr="00FB1ABA" w:rsidRDefault="00FB1ABA" w:rsidP="00DC105A">
      <w:pPr>
        <w:pStyle w:val="CM4"/>
        <w:numPr>
          <w:ilvl w:val="0"/>
          <w:numId w:val="111"/>
        </w:numPr>
        <w:ind w:left="567" w:hanging="283"/>
        <w:jc w:val="both"/>
        <w:rPr>
          <w:rFonts w:cs="Helvetica"/>
        </w:rPr>
      </w:pPr>
      <w:r w:rsidRPr="00FB1ABA">
        <w:rPr>
          <w:rFonts w:cs="Helvetica"/>
        </w:rPr>
        <w:t xml:space="preserve">monitoraggio ed analisi ai fini del rispetto del patto di stabilità interno; </w:t>
      </w:r>
    </w:p>
    <w:p w14:paraId="2F9C3F36" w14:textId="77777777" w:rsidR="00FB1ABA" w:rsidRPr="00FB1ABA" w:rsidRDefault="00FB1ABA" w:rsidP="00DC105A">
      <w:pPr>
        <w:pStyle w:val="CM4"/>
        <w:numPr>
          <w:ilvl w:val="0"/>
          <w:numId w:val="111"/>
        </w:numPr>
        <w:ind w:left="567" w:hanging="283"/>
        <w:jc w:val="both"/>
        <w:rPr>
          <w:rFonts w:cs="Helvetica"/>
        </w:rPr>
      </w:pPr>
      <w:r w:rsidRPr="00FB1ABA">
        <w:rPr>
          <w:rFonts w:cs="Helvetica"/>
        </w:rPr>
        <w:t xml:space="preserve">controllo degli equilibri finanziari; </w:t>
      </w:r>
    </w:p>
    <w:p w14:paraId="1831C566" w14:textId="77777777" w:rsidR="00FB1ABA" w:rsidRPr="00FB1ABA" w:rsidRDefault="00FB1ABA" w:rsidP="00DC105A">
      <w:pPr>
        <w:pStyle w:val="CM4"/>
        <w:numPr>
          <w:ilvl w:val="0"/>
          <w:numId w:val="111"/>
        </w:numPr>
        <w:ind w:left="567" w:hanging="283"/>
        <w:jc w:val="both"/>
        <w:rPr>
          <w:rFonts w:cs="Helvetica"/>
        </w:rPr>
      </w:pPr>
      <w:r w:rsidRPr="00FB1ABA">
        <w:rPr>
          <w:rFonts w:cs="Helvetica"/>
        </w:rPr>
        <w:t xml:space="preserve">coordinamento e cura dei rapporti finanziari e gestionali con le aziende speciali, le istituzioni, i consorzi, gli organismi a partecipazione comunale e le società di capitale istituite per l’esercizio dei servizi pubblici nonché con le altre forme associative e di cooperazione fra enti; </w:t>
      </w:r>
    </w:p>
    <w:p w14:paraId="486E982C" w14:textId="77777777" w:rsidR="00FB1ABA" w:rsidRPr="00FB1ABA" w:rsidRDefault="00FB1ABA" w:rsidP="00DC105A">
      <w:pPr>
        <w:pStyle w:val="CM4"/>
        <w:numPr>
          <w:ilvl w:val="0"/>
          <w:numId w:val="111"/>
        </w:numPr>
        <w:ind w:left="567" w:hanging="283"/>
        <w:jc w:val="both"/>
        <w:rPr>
          <w:rFonts w:cs="Helvetica"/>
        </w:rPr>
      </w:pPr>
      <w:r w:rsidRPr="00FB1ABA">
        <w:rPr>
          <w:rFonts w:cs="Helvetica"/>
        </w:rPr>
        <w:t xml:space="preserve">collaborazione ai fini dell’attuazione del controllo di gestione con la predisposizione di procedure, di rilevazioni contabili, di analisi gestionali funzionali alla valutazione dei risultati economici, finanziari e di efficienza raggiunti dai servizi sull’attuazione degli obiettivi, dei progetti o programmi; </w:t>
      </w:r>
    </w:p>
    <w:p w14:paraId="55D099B6" w14:textId="77777777" w:rsidR="00FB1ABA" w:rsidRPr="00FB1ABA" w:rsidRDefault="00FB1ABA" w:rsidP="00DC105A">
      <w:pPr>
        <w:pStyle w:val="CM4"/>
        <w:numPr>
          <w:ilvl w:val="0"/>
          <w:numId w:val="111"/>
        </w:numPr>
        <w:ind w:left="567" w:hanging="283"/>
        <w:jc w:val="both"/>
        <w:rPr>
          <w:rFonts w:cs="Helvetica"/>
        </w:rPr>
      </w:pPr>
      <w:r w:rsidRPr="00FB1ABA">
        <w:rPr>
          <w:rFonts w:cs="Helvetica"/>
        </w:rPr>
        <w:t xml:space="preserve">sovrintendenza sul servizio di tesoreria e sugli agenti contabili; </w:t>
      </w:r>
    </w:p>
    <w:p w14:paraId="3EA5D121" w14:textId="77777777" w:rsidR="00FB1ABA" w:rsidRPr="00FB1ABA" w:rsidRDefault="00FB1ABA" w:rsidP="00DC105A">
      <w:pPr>
        <w:pStyle w:val="CM4"/>
        <w:numPr>
          <w:ilvl w:val="0"/>
          <w:numId w:val="111"/>
        </w:numPr>
        <w:ind w:left="567" w:hanging="283"/>
        <w:jc w:val="both"/>
        <w:rPr>
          <w:rFonts w:cs="Helvetica"/>
        </w:rPr>
      </w:pPr>
      <w:r w:rsidRPr="00FB1ABA">
        <w:rPr>
          <w:rFonts w:cs="Helvetica"/>
        </w:rPr>
        <w:t xml:space="preserve">supporto e collaborazione con l’organo di revisione economico-finanziaria; </w:t>
      </w:r>
    </w:p>
    <w:p w14:paraId="7A54BC0C" w14:textId="77777777" w:rsidR="00FB1ABA" w:rsidRPr="00FB1ABA" w:rsidRDefault="00FB1ABA" w:rsidP="00DC105A">
      <w:pPr>
        <w:pStyle w:val="CM4"/>
        <w:numPr>
          <w:ilvl w:val="0"/>
          <w:numId w:val="111"/>
        </w:numPr>
        <w:ind w:left="567" w:hanging="283"/>
        <w:jc w:val="both"/>
        <w:rPr>
          <w:rFonts w:cs="Helvetica"/>
        </w:rPr>
      </w:pPr>
      <w:r w:rsidRPr="00FB1ABA">
        <w:rPr>
          <w:rFonts w:cs="Helvetica"/>
        </w:rPr>
        <w:t xml:space="preserve">supporto in materia finanziaria e fiscale ai servizi dell’ente; </w:t>
      </w:r>
    </w:p>
    <w:p w14:paraId="1FBF0921" w14:textId="77777777" w:rsidR="00FB1ABA" w:rsidRPr="00FB1ABA" w:rsidRDefault="00FB1ABA" w:rsidP="00DC105A">
      <w:pPr>
        <w:pStyle w:val="CM4"/>
        <w:numPr>
          <w:ilvl w:val="0"/>
          <w:numId w:val="111"/>
        </w:numPr>
        <w:ind w:left="567" w:hanging="283"/>
        <w:jc w:val="both"/>
        <w:rPr>
          <w:rFonts w:cs="Helvetica"/>
        </w:rPr>
      </w:pPr>
      <w:r w:rsidRPr="00FB1ABA">
        <w:rPr>
          <w:rFonts w:cs="Helvetica"/>
        </w:rPr>
        <w:t xml:space="preserve">tenuta e aggiornamento degli inventari dell’ente e formazione dello stato patrimoniale; </w:t>
      </w:r>
    </w:p>
    <w:p w14:paraId="7ECDF8B2" w14:textId="77777777" w:rsidR="00FB1ABA" w:rsidRPr="00FB1ABA" w:rsidRDefault="00FB1ABA" w:rsidP="00DC105A">
      <w:pPr>
        <w:pStyle w:val="CM4"/>
        <w:numPr>
          <w:ilvl w:val="0"/>
          <w:numId w:val="111"/>
        </w:numPr>
        <w:ind w:left="567" w:hanging="283"/>
        <w:jc w:val="both"/>
        <w:rPr>
          <w:rFonts w:cs="Helvetica"/>
        </w:rPr>
      </w:pPr>
      <w:r w:rsidRPr="00FB1ABA">
        <w:rPr>
          <w:rFonts w:cs="Helvetica"/>
        </w:rPr>
        <w:t xml:space="preserve">rilevazione e dimostrazione dei risultati di gestione; </w:t>
      </w:r>
    </w:p>
    <w:p w14:paraId="3ECAD055" w14:textId="77777777" w:rsidR="00FB1ABA" w:rsidRPr="00FB1ABA" w:rsidRDefault="00FB1ABA" w:rsidP="00DC105A">
      <w:pPr>
        <w:pStyle w:val="CM55"/>
        <w:numPr>
          <w:ilvl w:val="0"/>
          <w:numId w:val="111"/>
        </w:numPr>
        <w:spacing w:line="231" w:lineRule="atLeast"/>
        <w:ind w:left="567" w:hanging="283"/>
        <w:jc w:val="both"/>
        <w:rPr>
          <w:rFonts w:cs="Helvetica"/>
        </w:rPr>
      </w:pPr>
      <w:r w:rsidRPr="00FB1ABA">
        <w:rPr>
          <w:rFonts w:cs="Helvetica"/>
        </w:rPr>
        <w:t xml:space="preserve">servizio di economato e provveditorato. </w:t>
      </w:r>
    </w:p>
    <w:p w14:paraId="05A7168A" w14:textId="77777777" w:rsidR="00FB1ABA" w:rsidRPr="00832327" w:rsidRDefault="00FB1ABA" w:rsidP="00FB1ABA">
      <w:pPr>
        <w:pStyle w:val="CM52"/>
        <w:spacing w:line="231" w:lineRule="atLeast"/>
        <w:jc w:val="both"/>
        <w:rPr>
          <w:rFonts w:cs="Helvetica"/>
          <w:b/>
        </w:rPr>
      </w:pPr>
      <w:r w:rsidRPr="00832327">
        <w:rPr>
          <w:rFonts w:cs="Helvetica"/>
          <w:b/>
        </w:rPr>
        <w:t xml:space="preserve">Articolo 5 -Servizio economato </w:t>
      </w:r>
    </w:p>
    <w:p w14:paraId="76184E72" w14:textId="77777777" w:rsidR="00FB1ABA" w:rsidRPr="00FB1ABA" w:rsidRDefault="00FB1ABA" w:rsidP="00832327">
      <w:pPr>
        <w:pStyle w:val="Default"/>
        <w:numPr>
          <w:ilvl w:val="0"/>
          <w:numId w:val="3"/>
        </w:numPr>
        <w:ind w:left="284" w:hanging="284"/>
        <w:jc w:val="both"/>
        <w:rPr>
          <w:color w:val="auto"/>
        </w:rPr>
      </w:pPr>
      <w:r w:rsidRPr="00FB1ABA">
        <w:rPr>
          <w:color w:val="auto"/>
        </w:rPr>
        <w:lastRenderedPageBreak/>
        <w:t xml:space="preserve">Per la gestione di cassa delle spese d’ufficio di non rilevante ammontare è istituito un servizio di economato, ai sensi dell’art. 153, comma 7, del TUEL. </w:t>
      </w:r>
    </w:p>
    <w:p w14:paraId="1D8672F6" w14:textId="77777777" w:rsidR="00FB1ABA" w:rsidRPr="00FB1ABA" w:rsidRDefault="00FB1ABA" w:rsidP="00832327">
      <w:pPr>
        <w:pStyle w:val="Default"/>
        <w:numPr>
          <w:ilvl w:val="0"/>
          <w:numId w:val="3"/>
        </w:numPr>
        <w:ind w:left="284" w:hanging="284"/>
        <w:jc w:val="both"/>
        <w:rPr>
          <w:color w:val="auto"/>
        </w:rPr>
      </w:pPr>
      <w:r w:rsidRPr="00FB1ABA">
        <w:rPr>
          <w:color w:val="auto"/>
        </w:rPr>
        <w:t xml:space="preserve">L’organizzazione, le competenze ed il funzionamento del servizio di economato sono disciplinate al Titolo X del presente regolamento. </w:t>
      </w:r>
    </w:p>
    <w:p w14:paraId="49F51179" w14:textId="77777777" w:rsidR="00FB1ABA" w:rsidRPr="00FB1ABA" w:rsidRDefault="00FB1ABA" w:rsidP="00FB1ABA">
      <w:pPr>
        <w:pStyle w:val="Default"/>
        <w:jc w:val="both"/>
        <w:rPr>
          <w:color w:val="auto"/>
        </w:rPr>
      </w:pPr>
    </w:p>
    <w:p w14:paraId="59AC1B15" w14:textId="77777777" w:rsidR="00FB1ABA" w:rsidRPr="00832327" w:rsidRDefault="00FB1ABA" w:rsidP="00832327">
      <w:pPr>
        <w:pStyle w:val="CM55"/>
        <w:jc w:val="center"/>
        <w:rPr>
          <w:rFonts w:cs="Helvetica"/>
          <w:b/>
        </w:rPr>
      </w:pPr>
      <w:r w:rsidRPr="00832327">
        <w:rPr>
          <w:rFonts w:cs="Helvetica"/>
          <w:b/>
        </w:rPr>
        <w:t>TITOLO II – PROGRAMMAZIONE E BILANCIO</w:t>
      </w:r>
    </w:p>
    <w:p w14:paraId="3A97E373" w14:textId="77777777" w:rsidR="00FB1ABA" w:rsidRPr="00832327" w:rsidRDefault="00FB1ABA" w:rsidP="00832327">
      <w:pPr>
        <w:pStyle w:val="CM52"/>
        <w:spacing w:line="231" w:lineRule="atLeast"/>
        <w:jc w:val="center"/>
        <w:rPr>
          <w:rFonts w:cs="Helvetica"/>
          <w:b/>
        </w:rPr>
      </w:pPr>
      <w:r w:rsidRPr="00832327">
        <w:rPr>
          <w:rFonts w:cs="Helvetica"/>
          <w:b/>
          <w:i/>
          <w:iCs/>
        </w:rPr>
        <w:t>Sezione n. 1 – I documenti di programmazione</w:t>
      </w:r>
    </w:p>
    <w:p w14:paraId="6FFD7F0D" w14:textId="77777777" w:rsidR="00FB1ABA" w:rsidRPr="00832327" w:rsidRDefault="00FB1ABA" w:rsidP="00FB1ABA">
      <w:pPr>
        <w:pStyle w:val="CM52"/>
        <w:spacing w:line="231" w:lineRule="atLeast"/>
        <w:jc w:val="both"/>
        <w:rPr>
          <w:rFonts w:cs="Helvetica"/>
          <w:b/>
        </w:rPr>
      </w:pPr>
      <w:r w:rsidRPr="00832327">
        <w:rPr>
          <w:rFonts w:cs="Helvetica"/>
          <w:b/>
        </w:rPr>
        <w:t xml:space="preserve">Articolo 6 -La programmazione </w:t>
      </w:r>
    </w:p>
    <w:p w14:paraId="6B00127A" w14:textId="77777777" w:rsidR="00FB1ABA" w:rsidRPr="00FB1ABA" w:rsidRDefault="00FB1ABA" w:rsidP="00832327">
      <w:pPr>
        <w:pStyle w:val="Default"/>
        <w:numPr>
          <w:ilvl w:val="0"/>
          <w:numId w:val="4"/>
        </w:numPr>
        <w:ind w:left="284" w:hanging="284"/>
        <w:jc w:val="both"/>
        <w:rPr>
          <w:color w:val="auto"/>
        </w:rPr>
      </w:pPr>
      <w:r w:rsidRPr="00FB1ABA">
        <w:rPr>
          <w:color w:val="auto"/>
        </w:rPr>
        <w:t>La programmazione è il processo di analisi e valutazione di medio termine che consente di organizzare le</w:t>
      </w:r>
      <w:r w:rsidR="006704CD">
        <w:rPr>
          <w:color w:val="auto"/>
        </w:rPr>
        <w:t xml:space="preserve"> </w:t>
      </w:r>
      <w:r w:rsidRPr="00FB1ABA">
        <w:rPr>
          <w:color w:val="auto"/>
        </w:rPr>
        <w:t>attività e le risorse necessarie per tendere alla realizzazione di risultati verso i quali dirigere l’azione</w:t>
      </w:r>
      <w:r w:rsidR="006704CD">
        <w:rPr>
          <w:color w:val="auto"/>
        </w:rPr>
        <w:t xml:space="preserve"> </w:t>
      </w:r>
      <w:r w:rsidRPr="00FB1ABA">
        <w:rPr>
          <w:color w:val="auto"/>
        </w:rPr>
        <w:t>amministrativa, nel rispetto delle compatibilità economiche e finanziarie, delle politiche comunitarie, nazionali</w:t>
      </w:r>
      <w:r w:rsidR="006704CD">
        <w:rPr>
          <w:color w:val="auto"/>
        </w:rPr>
        <w:t xml:space="preserve"> </w:t>
      </w:r>
      <w:r w:rsidRPr="00FB1ABA">
        <w:rPr>
          <w:color w:val="auto"/>
        </w:rPr>
        <w:t>e regionali, e della possibile evoluzione dell’ente. Esso si conclude con la formalizzazione delle scelte di</w:t>
      </w:r>
      <w:r w:rsidR="006704CD">
        <w:rPr>
          <w:color w:val="auto"/>
        </w:rPr>
        <w:t xml:space="preserve"> </w:t>
      </w:r>
      <w:r w:rsidRPr="00FB1ABA">
        <w:rPr>
          <w:color w:val="auto"/>
        </w:rPr>
        <w:t>valore, degli indirizzi e degli obiettivi che danno contenuto ai piani ed ai programmi futuri.</w:t>
      </w:r>
    </w:p>
    <w:p w14:paraId="7CD1BCCA" w14:textId="77777777" w:rsidR="00FB1ABA" w:rsidRPr="00FB1ABA" w:rsidRDefault="00FB1ABA" w:rsidP="00832327">
      <w:pPr>
        <w:pStyle w:val="Default"/>
        <w:numPr>
          <w:ilvl w:val="0"/>
          <w:numId w:val="4"/>
        </w:numPr>
        <w:ind w:left="284" w:hanging="284"/>
        <w:jc w:val="both"/>
        <w:rPr>
          <w:color w:val="auto"/>
        </w:rPr>
      </w:pPr>
      <w:r w:rsidRPr="00FB1ABA">
        <w:rPr>
          <w:color w:val="auto"/>
        </w:rPr>
        <w:t>L’attività di programmazione è articolata in fasi che garantiscano un progressivo grado di dettaglio degli</w:t>
      </w:r>
      <w:r w:rsidR="006704CD">
        <w:rPr>
          <w:color w:val="auto"/>
        </w:rPr>
        <w:t xml:space="preserve"> </w:t>
      </w:r>
      <w:r w:rsidRPr="00FB1ABA">
        <w:rPr>
          <w:color w:val="auto"/>
        </w:rPr>
        <w:t>obiettivi dell’azione amministrativa e che consentano di trasformare gli obiettivi strategici in risultati specifici.</w:t>
      </w:r>
      <w:r w:rsidR="006704CD">
        <w:rPr>
          <w:color w:val="auto"/>
        </w:rPr>
        <w:t xml:space="preserve"> </w:t>
      </w:r>
      <w:r w:rsidRPr="00FB1ABA">
        <w:rPr>
          <w:color w:val="auto"/>
        </w:rPr>
        <w:t>In particolare:a) la programmazione strategica individua i principali obiettivi che l’amministrazione intende perseguir</w:t>
      </w:r>
      <w:r w:rsidR="006704CD">
        <w:rPr>
          <w:color w:val="auto"/>
        </w:rPr>
        <w:t xml:space="preserve">e </w:t>
      </w:r>
      <w:r w:rsidRPr="00FB1ABA">
        <w:rPr>
          <w:color w:val="auto"/>
        </w:rPr>
        <w:t>entro la fine del mandato amministrativo, quali risultati attesi di significativa rilevanza per la comunità d</w:t>
      </w:r>
      <w:r w:rsidR="006704CD">
        <w:rPr>
          <w:color w:val="auto"/>
        </w:rPr>
        <w:t xml:space="preserve"> </w:t>
      </w:r>
      <w:r w:rsidRPr="00FB1ABA">
        <w:rPr>
          <w:color w:val="auto"/>
        </w:rPr>
        <w:t>iriferimento;b) la programmazione operativa individua i programmi che si intendono realizzare per il perseguimento</w:t>
      </w:r>
      <w:r w:rsidR="006704CD">
        <w:rPr>
          <w:color w:val="auto"/>
        </w:rPr>
        <w:t xml:space="preserve"> </w:t>
      </w:r>
      <w:r w:rsidRPr="00FB1ABA">
        <w:rPr>
          <w:color w:val="auto"/>
        </w:rPr>
        <w:t>degli obiettivi strategici ed i relativi obiettivi operativi annuali da raggiungere;c) la programmazione esecutiva delinea le singole azioni e fasi attuative infrannuali da porre in essere pe</w:t>
      </w:r>
      <w:r w:rsidR="006704CD">
        <w:rPr>
          <w:color w:val="auto"/>
        </w:rPr>
        <w:t xml:space="preserve">r il </w:t>
      </w:r>
      <w:r w:rsidRPr="00FB1ABA">
        <w:rPr>
          <w:color w:val="auto"/>
        </w:rPr>
        <w:t>l raggiungimento degli obiettivi operativi annuali.</w:t>
      </w:r>
    </w:p>
    <w:p w14:paraId="154495EF" w14:textId="77777777" w:rsidR="00FB1ABA" w:rsidRPr="00FB1ABA" w:rsidRDefault="00FB1ABA" w:rsidP="00832327">
      <w:pPr>
        <w:pStyle w:val="Default"/>
        <w:numPr>
          <w:ilvl w:val="0"/>
          <w:numId w:val="4"/>
        </w:numPr>
        <w:ind w:left="284" w:hanging="284"/>
        <w:jc w:val="both"/>
        <w:rPr>
          <w:color w:val="auto"/>
        </w:rPr>
      </w:pPr>
      <w:r w:rsidRPr="00FB1ABA">
        <w:rPr>
          <w:color w:val="auto"/>
        </w:rPr>
        <w:t>Gli strumenti di programmazione consentono una lettura per missioni e programmi degli impegni politici assunti dall’amministrazione ed hanno una valenza pluriennale che copre l’intero mandato amministrativo. Essi rappresentano il “</w:t>
      </w:r>
      <w:r w:rsidRPr="00FB1ABA">
        <w:rPr>
          <w:i/>
          <w:iCs/>
          <w:color w:val="auto"/>
        </w:rPr>
        <w:t>contratto</w:t>
      </w:r>
      <w:r w:rsidRPr="00FB1ABA">
        <w:rPr>
          <w:color w:val="auto"/>
        </w:rPr>
        <w:t xml:space="preserve">” che il governo politico dell’ente assume nei confronti dei cittadini e degli altri utilizzatori del sistema di bilancio. </w:t>
      </w:r>
    </w:p>
    <w:p w14:paraId="0338B1BE" w14:textId="77777777" w:rsidR="00832327" w:rsidRDefault="00FB1ABA" w:rsidP="00832327">
      <w:pPr>
        <w:pStyle w:val="Default"/>
        <w:numPr>
          <w:ilvl w:val="0"/>
          <w:numId w:val="4"/>
        </w:numPr>
        <w:spacing w:line="231" w:lineRule="atLeast"/>
        <w:ind w:left="284" w:hanging="284"/>
        <w:jc w:val="both"/>
      </w:pPr>
      <w:r w:rsidRPr="00832327">
        <w:rPr>
          <w:color w:val="auto"/>
        </w:rPr>
        <w:t xml:space="preserve">Gli strumenti di programmazione, improntati ai criteri di veridicità, sostenibilità e correttezza e redatti in </w:t>
      </w:r>
      <w:r w:rsidRPr="00832327">
        <w:t xml:space="preserve">conformità alle linee programmatiche di mandato, sono: </w:t>
      </w:r>
    </w:p>
    <w:p w14:paraId="3107772D" w14:textId="77777777" w:rsidR="00832327" w:rsidRDefault="00FB1ABA" w:rsidP="00832327">
      <w:pPr>
        <w:pStyle w:val="Default"/>
        <w:spacing w:line="231" w:lineRule="atLeast"/>
        <w:ind w:left="720"/>
        <w:jc w:val="both"/>
      </w:pPr>
      <w:r w:rsidRPr="00832327">
        <w:t xml:space="preserve">a) il Documento unico di programmazione e la eventuale nota di aggiornamento; </w:t>
      </w:r>
    </w:p>
    <w:p w14:paraId="0673D930" w14:textId="77777777" w:rsidR="00832327" w:rsidRDefault="00FB1ABA" w:rsidP="00832327">
      <w:pPr>
        <w:pStyle w:val="Default"/>
        <w:spacing w:line="231" w:lineRule="atLeast"/>
        <w:ind w:left="720"/>
        <w:jc w:val="both"/>
      </w:pPr>
      <w:r w:rsidRPr="00832327">
        <w:t xml:space="preserve">b) il bilancio di previsione finanziario; </w:t>
      </w:r>
    </w:p>
    <w:p w14:paraId="255FB6C5" w14:textId="77777777" w:rsidR="00832327" w:rsidRDefault="00FB1ABA" w:rsidP="00832327">
      <w:pPr>
        <w:pStyle w:val="Default"/>
        <w:spacing w:line="231" w:lineRule="atLeast"/>
        <w:ind w:left="720"/>
        <w:jc w:val="both"/>
      </w:pPr>
      <w:r w:rsidRPr="00832327">
        <w:t xml:space="preserve">c) il piano esecutivo di gestione; </w:t>
      </w:r>
    </w:p>
    <w:p w14:paraId="63F35D1C" w14:textId="77777777" w:rsidR="00FB1ABA" w:rsidRPr="00832327" w:rsidRDefault="00FB1ABA" w:rsidP="00832327">
      <w:pPr>
        <w:pStyle w:val="Default"/>
        <w:spacing w:line="231" w:lineRule="atLeast"/>
        <w:ind w:left="720"/>
        <w:jc w:val="both"/>
      </w:pPr>
      <w:r w:rsidRPr="00832327">
        <w:t xml:space="preserve">d) il piano degli indicatori di bilancio. </w:t>
      </w:r>
    </w:p>
    <w:p w14:paraId="0A47E832" w14:textId="77777777" w:rsidR="00832327" w:rsidRDefault="00832327" w:rsidP="00FB1ABA">
      <w:pPr>
        <w:pStyle w:val="CM52"/>
        <w:spacing w:line="231" w:lineRule="atLeast"/>
        <w:jc w:val="both"/>
        <w:rPr>
          <w:rFonts w:cs="Helvetica"/>
        </w:rPr>
      </w:pPr>
    </w:p>
    <w:p w14:paraId="03A384A9" w14:textId="77777777" w:rsidR="00FB1ABA" w:rsidRPr="00832327" w:rsidRDefault="00FB1ABA" w:rsidP="00FB1ABA">
      <w:pPr>
        <w:pStyle w:val="CM52"/>
        <w:spacing w:line="231" w:lineRule="atLeast"/>
        <w:jc w:val="both"/>
        <w:rPr>
          <w:rFonts w:cs="Helvetica"/>
          <w:b/>
        </w:rPr>
      </w:pPr>
      <w:r w:rsidRPr="00832327">
        <w:rPr>
          <w:rFonts w:cs="Helvetica"/>
          <w:b/>
        </w:rPr>
        <w:t xml:space="preserve">Articolo 7 – Il Documento unico di programmazione </w:t>
      </w:r>
    </w:p>
    <w:p w14:paraId="3324E73D" w14:textId="77777777" w:rsidR="00FB1ABA" w:rsidRPr="00FB1ABA" w:rsidRDefault="00FB1ABA" w:rsidP="00832327">
      <w:pPr>
        <w:pStyle w:val="Default"/>
        <w:numPr>
          <w:ilvl w:val="0"/>
          <w:numId w:val="5"/>
        </w:numPr>
        <w:ind w:left="284" w:hanging="284"/>
        <w:jc w:val="both"/>
        <w:rPr>
          <w:color w:val="auto"/>
        </w:rPr>
      </w:pPr>
      <w:r w:rsidRPr="00FB1ABA">
        <w:rPr>
          <w:color w:val="auto"/>
        </w:rPr>
        <w:t>Il Documento unico di programmazione costituisce lo strumento cardine della programmazione e guida</w:t>
      </w:r>
      <w:r w:rsidR="006704CD">
        <w:rPr>
          <w:color w:val="auto"/>
        </w:rPr>
        <w:t xml:space="preserve"> </w:t>
      </w:r>
      <w:r w:rsidRPr="00FB1ABA">
        <w:rPr>
          <w:color w:val="auto"/>
        </w:rPr>
        <w:t>strategica ed operativa dell’ente nonché presupposto fondante di tutti i restanti documenti destinati a</w:t>
      </w:r>
      <w:r w:rsidR="006704CD">
        <w:rPr>
          <w:color w:val="auto"/>
        </w:rPr>
        <w:t xml:space="preserve"> </w:t>
      </w:r>
      <w:r w:rsidRPr="00FB1ABA">
        <w:rPr>
          <w:color w:val="auto"/>
        </w:rPr>
        <w:t>guidare, a cascata, l’intera attività amministrativa. Esso consente di fronteggiare in modo permanente,sistemico e unitario le discontinuità ambientali ed organizzative.</w:t>
      </w:r>
    </w:p>
    <w:p w14:paraId="29C7F092" w14:textId="77777777" w:rsidR="00FB1ABA" w:rsidRPr="00FB1ABA" w:rsidRDefault="00FB1ABA" w:rsidP="00832327">
      <w:pPr>
        <w:pStyle w:val="Default"/>
        <w:numPr>
          <w:ilvl w:val="0"/>
          <w:numId w:val="5"/>
        </w:numPr>
        <w:ind w:left="284" w:hanging="284"/>
        <w:jc w:val="both"/>
        <w:rPr>
          <w:color w:val="auto"/>
        </w:rPr>
      </w:pPr>
      <w:r w:rsidRPr="00FB1ABA">
        <w:rPr>
          <w:color w:val="auto"/>
        </w:rPr>
        <w:t>Il Documento unico di programmazione, redatto in conformità al principio contabile applicato della</w:t>
      </w:r>
      <w:r w:rsidR="006704CD">
        <w:rPr>
          <w:color w:val="auto"/>
        </w:rPr>
        <w:t xml:space="preserve"> </w:t>
      </w:r>
      <w:r w:rsidRPr="00FB1ABA">
        <w:rPr>
          <w:color w:val="auto"/>
        </w:rPr>
        <w:t>programmazione all. n. 4/1 al d.Lgs. n. 118/2011, è costituito da due sezioni:a) Sezione strategica;b) Sezione operativa.</w:t>
      </w:r>
    </w:p>
    <w:p w14:paraId="7664C99B" w14:textId="77777777" w:rsidR="00FB1ABA" w:rsidRPr="00FB1ABA" w:rsidRDefault="00FB1ABA" w:rsidP="00FB1ABA">
      <w:pPr>
        <w:pStyle w:val="Default"/>
        <w:jc w:val="both"/>
        <w:rPr>
          <w:color w:val="auto"/>
        </w:rPr>
      </w:pPr>
    </w:p>
    <w:p w14:paraId="139744D5" w14:textId="77777777" w:rsidR="00FB1ABA" w:rsidRPr="00832327" w:rsidRDefault="00FB1ABA" w:rsidP="00FB1ABA">
      <w:pPr>
        <w:pStyle w:val="CM52"/>
        <w:spacing w:line="231" w:lineRule="atLeast"/>
        <w:jc w:val="both"/>
        <w:rPr>
          <w:rFonts w:cs="Helvetica"/>
          <w:b/>
        </w:rPr>
      </w:pPr>
      <w:r w:rsidRPr="00832327">
        <w:rPr>
          <w:rFonts w:cs="Helvetica"/>
          <w:b/>
        </w:rPr>
        <w:t xml:space="preserve">Articolo 8 – Sezione strategica del DUP </w:t>
      </w:r>
    </w:p>
    <w:p w14:paraId="2D386D3B" w14:textId="77777777" w:rsidR="00FB1ABA" w:rsidRPr="00FB1ABA" w:rsidRDefault="00FB1ABA" w:rsidP="00FB1ABA">
      <w:pPr>
        <w:pStyle w:val="Default"/>
        <w:numPr>
          <w:ilvl w:val="0"/>
          <w:numId w:val="6"/>
        </w:numPr>
        <w:ind w:left="284" w:hanging="284"/>
        <w:jc w:val="both"/>
        <w:rPr>
          <w:color w:val="auto"/>
        </w:rPr>
      </w:pPr>
      <w:r w:rsidRPr="00FB1ABA">
        <w:rPr>
          <w:color w:val="auto"/>
        </w:rPr>
        <w:t xml:space="preserve">La sezione strategica del DUP ha una durata pari a quella del mandato amministrativo ed individua, con riferimento alle missioni di spesa, gli obiettivi strategici che si intendono raggiungere entro la fine del mandato. </w:t>
      </w:r>
    </w:p>
    <w:p w14:paraId="68C33FB5" w14:textId="77777777" w:rsidR="00FB1ABA" w:rsidRPr="00FB1ABA" w:rsidRDefault="00FB1ABA" w:rsidP="00FB1ABA">
      <w:pPr>
        <w:pStyle w:val="Default"/>
        <w:numPr>
          <w:ilvl w:val="0"/>
          <w:numId w:val="6"/>
        </w:numPr>
        <w:ind w:left="284" w:hanging="284"/>
        <w:jc w:val="both"/>
        <w:rPr>
          <w:color w:val="auto"/>
        </w:rPr>
      </w:pPr>
      <w:r w:rsidRPr="00FB1ABA">
        <w:rPr>
          <w:color w:val="auto"/>
        </w:rPr>
        <w:t xml:space="preserve">Gli obiettivi strategici sono formulati nel primo DUP redatto a seguito dell’insediamento dell’amministrazione e, di norma, rimangono invariati per tutta la durata del mandato. Negli esercizi successivi al primo viene verificato lo stato di attuazione degli obiettivi e, qualora ricorrano le condizioni, possono essere riformulati ed aggiornati, dando adeguata motivazione delle cause che ne sono alla base. </w:t>
      </w:r>
    </w:p>
    <w:p w14:paraId="256FE357" w14:textId="77777777" w:rsidR="00FB1ABA" w:rsidRPr="00FB1ABA" w:rsidRDefault="00FB1ABA" w:rsidP="00832327">
      <w:pPr>
        <w:pStyle w:val="Default"/>
        <w:numPr>
          <w:ilvl w:val="0"/>
          <w:numId w:val="6"/>
        </w:numPr>
        <w:ind w:left="284" w:hanging="284"/>
        <w:jc w:val="both"/>
        <w:rPr>
          <w:color w:val="auto"/>
        </w:rPr>
      </w:pPr>
      <w:r w:rsidRPr="00FB1ABA">
        <w:rPr>
          <w:color w:val="auto"/>
        </w:rPr>
        <w:t xml:space="preserve">Nella sezione strategica del DUP sono altresì indicati: </w:t>
      </w:r>
    </w:p>
    <w:p w14:paraId="50713940" w14:textId="77777777" w:rsidR="00FB1ABA" w:rsidRPr="00FB1ABA" w:rsidRDefault="00FB1ABA" w:rsidP="00832327">
      <w:pPr>
        <w:pStyle w:val="Default"/>
        <w:ind w:left="720"/>
        <w:jc w:val="both"/>
        <w:rPr>
          <w:color w:val="auto"/>
        </w:rPr>
      </w:pPr>
    </w:p>
    <w:p w14:paraId="22AE3261" w14:textId="77777777" w:rsidR="00FB1ABA" w:rsidRPr="00FB1ABA" w:rsidRDefault="00FB1ABA" w:rsidP="00DC105A">
      <w:pPr>
        <w:pStyle w:val="Default"/>
        <w:numPr>
          <w:ilvl w:val="0"/>
          <w:numId w:val="112"/>
        </w:numPr>
        <w:ind w:left="720"/>
        <w:jc w:val="both"/>
        <w:rPr>
          <w:color w:val="auto"/>
        </w:rPr>
      </w:pPr>
      <w:r w:rsidRPr="00FB1ABA">
        <w:rPr>
          <w:color w:val="auto"/>
        </w:rPr>
        <w:t xml:space="preserve">gli indirizzi strategici dell’ente; </w:t>
      </w:r>
    </w:p>
    <w:p w14:paraId="0FCF7CD2" w14:textId="77777777" w:rsidR="00FB1ABA" w:rsidRPr="00FB1ABA" w:rsidRDefault="00FB1ABA" w:rsidP="00DC105A">
      <w:pPr>
        <w:pStyle w:val="Default"/>
        <w:numPr>
          <w:ilvl w:val="0"/>
          <w:numId w:val="112"/>
        </w:numPr>
        <w:ind w:left="720"/>
        <w:jc w:val="both"/>
        <w:rPr>
          <w:color w:val="auto"/>
        </w:rPr>
      </w:pPr>
      <w:r w:rsidRPr="00FB1ABA">
        <w:rPr>
          <w:color w:val="auto"/>
        </w:rPr>
        <w:t xml:space="preserve">le linee generali della programmazione; </w:t>
      </w:r>
    </w:p>
    <w:p w14:paraId="25F44601" w14:textId="77777777" w:rsidR="00FB1ABA" w:rsidRPr="00FB1ABA" w:rsidRDefault="00FB1ABA" w:rsidP="00DC105A">
      <w:pPr>
        <w:pStyle w:val="Default"/>
        <w:numPr>
          <w:ilvl w:val="0"/>
          <w:numId w:val="112"/>
        </w:numPr>
        <w:ind w:left="720"/>
        <w:jc w:val="both"/>
        <w:rPr>
          <w:color w:val="auto"/>
        </w:rPr>
      </w:pPr>
      <w:r w:rsidRPr="00FB1ABA">
        <w:rPr>
          <w:color w:val="auto"/>
        </w:rPr>
        <w:t xml:space="preserve">l’analisi strategica esterna ed interna; </w:t>
      </w:r>
    </w:p>
    <w:p w14:paraId="272E534E" w14:textId="77777777" w:rsidR="00FB1ABA" w:rsidRPr="00FB1ABA" w:rsidRDefault="00FB1ABA" w:rsidP="00DC105A">
      <w:pPr>
        <w:pStyle w:val="Default"/>
        <w:numPr>
          <w:ilvl w:val="0"/>
          <w:numId w:val="112"/>
        </w:numPr>
        <w:ind w:left="720"/>
        <w:jc w:val="both"/>
        <w:rPr>
          <w:color w:val="auto"/>
        </w:rPr>
      </w:pPr>
      <w:r w:rsidRPr="00FB1ABA">
        <w:rPr>
          <w:color w:val="auto"/>
        </w:rPr>
        <w:t xml:space="preserve">le modalità di rendicontazione dei risultati e dell’operato. </w:t>
      </w:r>
    </w:p>
    <w:p w14:paraId="373EA0FE" w14:textId="77777777" w:rsidR="00FB1ABA" w:rsidRPr="00FB1ABA" w:rsidRDefault="00FB1ABA" w:rsidP="00FB1ABA">
      <w:pPr>
        <w:pStyle w:val="Default"/>
        <w:jc w:val="both"/>
        <w:rPr>
          <w:color w:val="auto"/>
        </w:rPr>
      </w:pPr>
    </w:p>
    <w:p w14:paraId="78B2F8F3" w14:textId="77777777" w:rsidR="00832327" w:rsidRDefault="00832327" w:rsidP="00FB1ABA">
      <w:pPr>
        <w:pStyle w:val="CM52"/>
        <w:spacing w:line="231" w:lineRule="atLeast"/>
        <w:jc w:val="both"/>
        <w:rPr>
          <w:rFonts w:cs="Helvetica"/>
          <w:b/>
        </w:rPr>
      </w:pPr>
    </w:p>
    <w:p w14:paraId="050589D4" w14:textId="77777777" w:rsidR="00FB1ABA" w:rsidRPr="00832327" w:rsidRDefault="00FB1ABA" w:rsidP="00FB1ABA">
      <w:pPr>
        <w:pStyle w:val="CM52"/>
        <w:spacing w:line="231" w:lineRule="atLeast"/>
        <w:jc w:val="both"/>
        <w:rPr>
          <w:rFonts w:cs="Helvetica"/>
          <w:b/>
        </w:rPr>
      </w:pPr>
      <w:r w:rsidRPr="00832327">
        <w:rPr>
          <w:rFonts w:cs="Helvetica"/>
          <w:b/>
        </w:rPr>
        <w:t xml:space="preserve">Articolo 9 – Sezione operativa del DUP </w:t>
      </w:r>
    </w:p>
    <w:p w14:paraId="40852DC2" w14:textId="77777777" w:rsidR="00FB1ABA" w:rsidRPr="00FB1ABA" w:rsidRDefault="00FB1ABA" w:rsidP="00DA32B0">
      <w:pPr>
        <w:pStyle w:val="Default"/>
        <w:numPr>
          <w:ilvl w:val="0"/>
          <w:numId w:val="7"/>
        </w:numPr>
        <w:ind w:left="284" w:hanging="284"/>
        <w:jc w:val="both"/>
        <w:rPr>
          <w:color w:val="auto"/>
        </w:rPr>
      </w:pPr>
      <w:r w:rsidRPr="00FB1ABA">
        <w:rPr>
          <w:color w:val="auto"/>
        </w:rPr>
        <w:t xml:space="preserve">La sezione operativa del DUP copre una durata pari a quella del bilancio di previsione finanziario </w:t>
      </w:r>
      <w:r w:rsidR="006704CD">
        <w:rPr>
          <w:color w:val="auto"/>
        </w:rPr>
        <w:t xml:space="preserve">ed  </w:t>
      </w:r>
      <w:r w:rsidRPr="00FB1ABA">
        <w:rPr>
          <w:color w:val="auto"/>
        </w:rPr>
        <w:t>individua, per ogni singola missione di spesa, i programmi che l’ente intende realizzare per conseguire gli</w:t>
      </w:r>
      <w:r w:rsidR="006704CD">
        <w:rPr>
          <w:color w:val="auto"/>
        </w:rPr>
        <w:t xml:space="preserve"> </w:t>
      </w:r>
      <w:r w:rsidRPr="00FB1ABA">
        <w:rPr>
          <w:color w:val="auto"/>
        </w:rPr>
        <w:t>obiettivi strategici ed i relativi obiettivi annuali da raggiungere. Essa costituisce presupposto, guida e vincolo</w:t>
      </w:r>
      <w:r w:rsidR="006704CD">
        <w:rPr>
          <w:color w:val="auto"/>
        </w:rPr>
        <w:t xml:space="preserve"> </w:t>
      </w:r>
      <w:r w:rsidRPr="00FB1ABA">
        <w:rPr>
          <w:color w:val="auto"/>
        </w:rPr>
        <w:t>al processo di redazione del bilancio di previsione e degli altri documenti contabili.</w:t>
      </w:r>
    </w:p>
    <w:p w14:paraId="5039379A" w14:textId="77777777" w:rsidR="00FB1ABA" w:rsidRDefault="00FB1ABA" w:rsidP="00DA32B0">
      <w:pPr>
        <w:pStyle w:val="Default"/>
        <w:numPr>
          <w:ilvl w:val="0"/>
          <w:numId w:val="7"/>
        </w:numPr>
        <w:ind w:left="284" w:hanging="284"/>
        <w:jc w:val="both"/>
        <w:rPr>
          <w:color w:val="auto"/>
        </w:rPr>
      </w:pPr>
      <w:r w:rsidRPr="006704CD">
        <w:rPr>
          <w:color w:val="auto"/>
        </w:rPr>
        <w:t>La sezione operativa si costituisce di due parti:a) la prima parte individua, previa adeguata e dettagliata analisi delle condizioni operative di riferimento e de</w:t>
      </w:r>
      <w:r w:rsidR="006704CD" w:rsidRPr="006704CD">
        <w:rPr>
          <w:color w:val="auto"/>
        </w:rPr>
        <w:t>i m</w:t>
      </w:r>
      <w:r w:rsidRPr="006704CD">
        <w:rPr>
          <w:color w:val="auto"/>
        </w:rPr>
        <w:t>ezzi finanziari a disposizione, i programmi da realizzare per ogni singola missione;b) la seconda parte contiene la programmazione dettagliata delle opere pubbliche, del fabbisogno di</w:t>
      </w:r>
      <w:r w:rsidR="006704CD" w:rsidRPr="006704CD">
        <w:rPr>
          <w:color w:val="auto"/>
        </w:rPr>
        <w:t xml:space="preserve"> </w:t>
      </w:r>
      <w:r w:rsidRPr="006704CD">
        <w:rPr>
          <w:color w:val="auto"/>
        </w:rPr>
        <w:t>personale, delle alienazioni e valorizzazioni del patrimonio immobiliare ed altri eventuali strumenti d</w:t>
      </w:r>
      <w:r w:rsidR="006704CD">
        <w:rPr>
          <w:color w:val="auto"/>
        </w:rPr>
        <w:t>i</w:t>
      </w:r>
      <w:r w:rsidR="006704CD" w:rsidRPr="006704CD">
        <w:rPr>
          <w:color w:val="auto"/>
        </w:rPr>
        <w:t xml:space="preserve"> </w:t>
      </w:r>
      <w:r w:rsidR="006704CD">
        <w:rPr>
          <w:color w:val="auto"/>
        </w:rPr>
        <w:t>p</w:t>
      </w:r>
      <w:r w:rsidRPr="006704CD">
        <w:rPr>
          <w:color w:val="auto"/>
        </w:rPr>
        <w:t>rogrammazione.</w:t>
      </w:r>
    </w:p>
    <w:p w14:paraId="3E16FDC4" w14:textId="77777777" w:rsidR="006704CD" w:rsidRPr="006704CD" w:rsidRDefault="006704CD" w:rsidP="00832327">
      <w:pPr>
        <w:pStyle w:val="Default"/>
        <w:jc w:val="both"/>
        <w:rPr>
          <w:color w:val="auto"/>
        </w:rPr>
      </w:pPr>
    </w:p>
    <w:p w14:paraId="1312147C" w14:textId="77777777" w:rsidR="00832327" w:rsidRDefault="00832327" w:rsidP="00FB1ABA">
      <w:pPr>
        <w:pStyle w:val="CM52"/>
        <w:spacing w:line="231" w:lineRule="atLeast"/>
        <w:jc w:val="both"/>
        <w:rPr>
          <w:rFonts w:cs="Helvetica"/>
        </w:rPr>
      </w:pPr>
    </w:p>
    <w:p w14:paraId="37A88914" w14:textId="77777777" w:rsidR="00FB1ABA" w:rsidRPr="00832327" w:rsidRDefault="00FB1ABA" w:rsidP="00FB1ABA">
      <w:pPr>
        <w:pStyle w:val="CM52"/>
        <w:spacing w:line="231" w:lineRule="atLeast"/>
        <w:jc w:val="both"/>
        <w:rPr>
          <w:rFonts w:cs="Helvetica"/>
          <w:b/>
        </w:rPr>
      </w:pPr>
      <w:r w:rsidRPr="00832327">
        <w:rPr>
          <w:rFonts w:cs="Helvetica"/>
          <w:b/>
        </w:rPr>
        <w:t xml:space="preserve">Articolo 10 – I programmi di spesa della sezione operativa </w:t>
      </w:r>
    </w:p>
    <w:p w14:paraId="579F884D" w14:textId="77777777" w:rsidR="00FB1ABA" w:rsidRPr="00FB1ABA" w:rsidRDefault="00FB1ABA" w:rsidP="00DA32B0">
      <w:pPr>
        <w:pStyle w:val="CM2"/>
        <w:ind w:left="284" w:hanging="284"/>
        <w:jc w:val="both"/>
        <w:rPr>
          <w:rFonts w:cs="Helvetica"/>
        </w:rPr>
      </w:pPr>
      <w:r w:rsidRPr="00FB1ABA">
        <w:rPr>
          <w:rFonts w:cs="Helvetica"/>
        </w:rPr>
        <w:t xml:space="preserve">1. Per ogni programma di spesa la sezione operativa del DUP deve indicare: le finalità da conseguire; </w:t>
      </w:r>
    </w:p>
    <w:p w14:paraId="1E3CC91E" w14:textId="77777777" w:rsidR="00FB1ABA" w:rsidRPr="00FB1ABA" w:rsidRDefault="00FB1ABA" w:rsidP="00DC105A">
      <w:pPr>
        <w:pStyle w:val="CM9"/>
        <w:numPr>
          <w:ilvl w:val="0"/>
          <w:numId w:val="113"/>
        </w:numPr>
        <w:jc w:val="both"/>
        <w:rPr>
          <w:rFonts w:cs="Helvetica"/>
        </w:rPr>
      </w:pPr>
      <w:r w:rsidRPr="00FB1ABA">
        <w:rPr>
          <w:rFonts w:cs="Helvetica"/>
        </w:rPr>
        <w:t xml:space="preserve">la motivazione delle scelte effettuate; </w:t>
      </w:r>
    </w:p>
    <w:p w14:paraId="1CFC40E4" w14:textId="77777777" w:rsidR="00FB1ABA" w:rsidRPr="00FB1ABA" w:rsidRDefault="00FB1ABA" w:rsidP="00DC105A">
      <w:pPr>
        <w:pStyle w:val="CM9"/>
        <w:numPr>
          <w:ilvl w:val="0"/>
          <w:numId w:val="113"/>
        </w:numPr>
        <w:jc w:val="both"/>
        <w:rPr>
          <w:rFonts w:cs="Helvetica"/>
        </w:rPr>
      </w:pPr>
      <w:r w:rsidRPr="00FB1ABA">
        <w:rPr>
          <w:rFonts w:cs="Helvetica"/>
        </w:rPr>
        <w:t xml:space="preserve">gli obiettivi annuali e pluriennali; </w:t>
      </w:r>
    </w:p>
    <w:p w14:paraId="14523F20" w14:textId="77777777" w:rsidR="00FB1ABA" w:rsidRPr="00FB1ABA" w:rsidRDefault="00FB1ABA" w:rsidP="00DC105A">
      <w:pPr>
        <w:pStyle w:val="CM9"/>
        <w:numPr>
          <w:ilvl w:val="0"/>
          <w:numId w:val="113"/>
        </w:numPr>
        <w:jc w:val="both"/>
        <w:rPr>
          <w:rFonts w:cs="Helvetica"/>
        </w:rPr>
      </w:pPr>
      <w:r w:rsidRPr="00FB1ABA">
        <w:rPr>
          <w:rFonts w:cs="Helvetica"/>
        </w:rPr>
        <w:t xml:space="preserve">le risorse umane e strumentali dedicate. </w:t>
      </w:r>
    </w:p>
    <w:p w14:paraId="324C6F5D" w14:textId="77777777" w:rsidR="00DA32B0" w:rsidRDefault="00FB1ABA" w:rsidP="00DC105A">
      <w:pPr>
        <w:pStyle w:val="Default"/>
        <w:numPr>
          <w:ilvl w:val="0"/>
          <w:numId w:val="114"/>
        </w:numPr>
        <w:ind w:left="284" w:hanging="284"/>
        <w:jc w:val="both"/>
        <w:rPr>
          <w:color w:val="auto"/>
        </w:rPr>
      </w:pPr>
      <w:r w:rsidRPr="00FB1ABA">
        <w:rPr>
          <w:color w:val="auto"/>
        </w:rPr>
        <w:t xml:space="preserve">Inoltre, può indicare: il fabbisogno finanziario connesso alla spesa corrente consolidata; il quadro generale del fabbisogno finanziario connesso alla spesa corrente di sviluppo; le spese di investimento previste e le relative fonti di finanziamento; l’analisi e valutazione degli impegni pluriennali di spesa già assunti; l’analisi del Fondo pluriennale vincolato al fine di valutare tempi e modalità di realizzazione degli interventi programmati. </w:t>
      </w:r>
    </w:p>
    <w:p w14:paraId="39591A3A" w14:textId="77777777" w:rsidR="00FB1ABA" w:rsidRPr="00DA32B0" w:rsidRDefault="00FB1ABA" w:rsidP="00DC105A">
      <w:pPr>
        <w:pStyle w:val="Default"/>
        <w:numPr>
          <w:ilvl w:val="0"/>
          <w:numId w:val="114"/>
        </w:numPr>
        <w:ind w:left="284" w:hanging="284"/>
        <w:jc w:val="both"/>
        <w:rPr>
          <w:color w:val="auto"/>
        </w:rPr>
      </w:pPr>
      <w:r w:rsidRPr="00DA32B0">
        <w:rPr>
          <w:color w:val="auto"/>
        </w:rPr>
        <w:lastRenderedPageBreak/>
        <w:t xml:space="preserve">Con la nota di aggiornamento al DUP il quadro delle risorse finanziarie destinate ad ogni singolo programma di spesa viene aggiornato sulla base dello schema del bilancio di previsione predisposto. </w:t>
      </w:r>
    </w:p>
    <w:p w14:paraId="2A4FFBF0" w14:textId="77777777" w:rsidR="00FB1ABA" w:rsidRPr="00FB1ABA" w:rsidRDefault="00FB1ABA" w:rsidP="00FB1ABA">
      <w:pPr>
        <w:pStyle w:val="Default"/>
        <w:jc w:val="both"/>
        <w:rPr>
          <w:color w:val="auto"/>
        </w:rPr>
      </w:pPr>
    </w:p>
    <w:p w14:paraId="5980E9FF" w14:textId="77777777" w:rsidR="00FB1ABA" w:rsidRPr="00DA32B0" w:rsidRDefault="00FB1ABA" w:rsidP="00FB1ABA">
      <w:pPr>
        <w:pStyle w:val="CM52"/>
        <w:spacing w:line="231" w:lineRule="atLeast"/>
        <w:jc w:val="both"/>
        <w:rPr>
          <w:rFonts w:cs="Helvetica"/>
          <w:b/>
        </w:rPr>
      </w:pPr>
      <w:r w:rsidRPr="00DA32B0">
        <w:rPr>
          <w:rFonts w:cs="Helvetica"/>
          <w:b/>
        </w:rPr>
        <w:t xml:space="preserve">Articolo 11 -Il processo di predisposizione e approvazione del DUP </w:t>
      </w:r>
    </w:p>
    <w:p w14:paraId="419DC43D" w14:textId="77777777" w:rsidR="00FB1ABA" w:rsidRPr="00FB1ABA" w:rsidRDefault="00FB1ABA" w:rsidP="00DC105A">
      <w:pPr>
        <w:pStyle w:val="Default"/>
        <w:numPr>
          <w:ilvl w:val="0"/>
          <w:numId w:val="115"/>
        </w:numPr>
        <w:ind w:left="284"/>
        <w:jc w:val="both"/>
        <w:rPr>
          <w:color w:val="auto"/>
        </w:rPr>
      </w:pPr>
      <w:r w:rsidRPr="00FB1ABA">
        <w:rPr>
          <w:color w:val="auto"/>
        </w:rPr>
        <w:t>Concorrono alla formazione e predisposizione del DUP tutti i dirigenti e responsabili dei servizi, per le rispettive competenze. La responsabilità del procedimento compete al responsabile del servizio finanziario</w:t>
      </w:r>
      <w:r w:rsidRPr="00FB1ABA">
        <w:rPr>
          <w:i/>
          <w:iCs/>
          <w:color w:val="auto"/>
        </w:rPr>
        <w:t xml:space="preserve">. </w:t>
      </w:r>
    </w:p>
    <w:p w14:paraId="5C7E2183" w14:textId="77777777" w:rsidR="00FB1ABA" w:rsidRPr="00FB1ABA" w:rsidRDefault="00FB1ABA" w:rsidP="00DC105A">
      <w:pPr>
        <w:pStyle w:val="Default"/>
        <w:numPr>
          <w:ilvl w:val="0"/>
          <w:numId w:val="115"/>
        </w:numPr>
        <w:ind w:left="284"/>
        <w:jc w:val="both"/>
        <w:rPr>
          <w:color w:val="auto"/>
        </w:rPr>
      </w:pPr>
      <w:r w:rsidRPr="00FB1ABA">
        <w:rPr>
          <w:color w:val="auto"/>
        </w:rPr>
        <w:t xml:space="preserve">Il processo di programmazione che sta alla base della redazione del DUP si articola nelle seguenti fasi: </w:t>
      </w:r>
    </w:p>
    <w:p w14:paraId="6DD8981F" w14:textId="77777777" w:rsidR="00FB1ABA" w:rsidRPr="00FB1ABA" w:rsidRDefault="00FB1ABA" w:rsidP="00DC105A">
      <w:pPr>
        <w:pStyle w:val="Default"/>
        <w:numPr>
          <w:ilvl w:val="0"/>
          <w:numId w:val="116"/>
        </w:numPr>
        <w:jc w:val="both"/>
        <w:rPr>
          <w:color w:val="auto"/>
        </w:rPr>
      </w:pPr>
      <w:r w:rsidRPr="00FB1ABA">
        <w:rPr>
          <w:color w:val="auto"/>
        </w:rPr>
        <w:t xml:space="preserve">ricognizione ed analisi delle caratteristiche generali dell’ente, mediante illustrazione degli elementi rappresentativi della realtà territoriale, demografica, economica e sociale e dei relativi fenomeni che influenzano e determinano i bisogni della comunità, della consistenza e del livello qualitativo delle strutture operative che realizzano i servizi gestiti direttamente dal Comune o da altri soggetti pubblici e privati, evidenziando le relative interconnessioni; </w:t>
      </w:r>
    </w:p>
    <w:p w14:paraId="2950CEEE" w14:textId="77777777" w:rsidR="00FB1ABA" w:rsidRPr="00FB1ABA" w:rsidRDefault="00FB1ABA" w:rsidP="00DC105A">
      <w:pPr>
        <w:pStyle w:val="Default"/>
        <w:numPr>
          <w:ilvl w:val="0"/>
          <w:numId w:val="116"/>
        </w:numPr>
        <w:jc w:val="both"/>
        <w:rPr>
          <w:color w:val="auto"/>
        </w:rPr>
      </w:pPr>
      <w:r w:rsidRPr="00FB1ABA">
        <w:rPr>
          <w:color w:val="auto"/>
        </w:rPr>
        <w:t xml:space="preserve">individuazione degli indirizzi strategici; </w:t>
      </w:r>
    </w:p>
    <w:p w14:paraId="1C1F4912" w14:textId="77777777" w:rsidR="00FB1ABA" w:rsidRPr="00FB1ABA" w:rsidRDefault="00FB1ABA" w:rsidP="00DC105A">
      <w:pPr>
        <w:pStyle w:val="Default"/>
        <w:numPr>
          <w:ilvl w:val="0"/>
          <w:numId w:val="116"/>
        </w:numPr>
        <w:jc w:val="both"/>
        <w:rPr>
          <w:color w:val="auto"/>
        </w:rPr>
      </w:pPr>
      <w:r w:rsidRPr="00FB1ABA">
        <w:rPr>
          <w:color w:val="auto"/>
        </w:rPr>
        <w:t xml:space="preserve">valutazione delle risorse finanziarie, strumentali ed umane disponibili; </w:t>
      </w:r>
    </w:p>
    <w:p w14:paraId="7742EB63" w14:textId="77777777" w:rsidR="00FB1ABA" w:rsidRPr="00FB1ABA" w:rsidRDefault="00FB1ABA" w:rsidP="00DC105A">
      <w:pPr>
        <w:pStyle w:val="Default"/>
        <w:numPr>
          <w:ilvl w:val="0"/>
          <w:numId w:val="116"/>
        </w:numPr>
        <w:jc w:val="both"/>
        <w:rPr>
          <w:color w:val="auto"/>
        </w:rPr>
      </w:pPr>
      <w:r w:rsidRPr="00FB1ABA">
        <w:rPr>
          <w:color w:val="auto"/>
        </w:rPr>
        <w:t xml:space="preserve">scelta delle opzioni; </w:t>
      </w:r>
    </w:p>
    <w:p w14:paraId="5D4D297A" w14:textId="77777777" w:rsidR="00FB1ABA" w:rsidRPr="00FB1ABA" w:rsidRDefault="00FB1ABA" w:rsidP="00DC105A">
      <w:pPr>
        <w:pStyle w:val="Default"/>
        <w:numPr>
          <w:ilvl w:val="0"/>
          <w:numId w:val="116"/>
        </w:numPr>
        <w:jc w:val="both"/>
        <w:rPr>
          <w:color w:val="auto"/>
        </w:rPr>
      </w:pPr>
      <w:r w:rsidRPr="00FB1ABA">
        <w:rPr>
          <w:color w:val="auto"/>
        </w:rPr>
        <w:t xml:space="preserve">individuazione degli obiettivi strategici e redazione dei relativi programmi operativi. </w:t>
      </w:r>
    </w:p>
    <w:p w14:paraId="743D188A" w14:textId="77777777" w:rsidR="00FB1ABA" w:rsidRPr="00FB1ABA" w:rsidRDefault="00FB1ABA" w:rsidP="00DC105A">
      <w:pPr>
        <w:pStyle w:val="Default"/>
        <w:numPr>
          <w:ilvl w:val="0"/>
          <w:numId w:val="115"/>
        </w:numPr>
        <w:ind w:left="284"/>
        <w:jc w:val="both"/>
        <w:rPr>
          <w:color w:val="auto"/>
        </w:rPr>
      </w:pPr>
      <w:r w:rsidRPr="00FB1ABA">
        <w:rPr>
          <w:color w:val="auto"/>
        </w:rPr>
        <w:t xml:space="preserve">La delibera di approvazione del DUP è corredata da: a) parere di regolarità tecnica dei responsabili dei servizi; b) parere di regolarità contabile del responsabile del servizio finanziario. </w:t>
      </w:r>
    </w:p>
    <w:p w14:paraId="66E36390" w14:textId="77777777" w:rsidR="00FB1ABA" w:rsidRPr="00FB1ABA" w:rsidRDefault="00FB1ABA" w:rsidP="00DC105A">
      <w:pPr>
        <w:pStyle w:val="Default"/>
        <w:numPr>
          <w:ilvl w:val="0"/>
          <w:numId w:val="115"/>
        </w:numPr>
        <w:ind w:left="284"/>
        <w:jc w:val="both"/>
        <w:rPr>
          <w:color w:val="auto"/>
        </w:rPr>
      </w:pPr>
      <w:r w:rsidRPr="00FB1ABA">
        <w:rPr>
          <w:color w:val="auto"/>
        </w:rPr>
        <w:t xml:space="preserve">Il DUP viene approvato dalla Giunta Comunale entro il 31 luglio di ogni anno e presentato al Consiglio Comunale per le conseguenti deliberazioni. </w:t>
      </w:r>
    </w:p>
    <w:p w14:paraId="3C6F67D9" w14:textId="77777777" w:rsidR="00FB1ABA" w:rsidRPr="00FB1ABA" w:rsidRDefault="00FB1ABA" w:rsidP="00DC105A">
      <w:pPr>
        <w:pStyle w:val="Default"/>
        <w:numPr>
          <w:ilvl w:val="0"/>
          <w:numId w:val="115"/>
        </w:numPr>
        <w:ind w:left="284"/>
        <w:jc w:val="both"/>
        <w:rPr>
          <w:color w:val="auto"/>
        </w:rPr>
      </w:pPr>
      <w:r w:rsidRPr="00FB1ABA">
        <w:rPr>
          <w:color w:val="auto"/>
        </w:rPr>
        <w:t xml:space="preserve">Sul DUP deliberato dalla Giunta Comunale il Collegio dei Revisori esprime il relativo parere che formerà parte integrante della deliberazione del Consiglio Comunale. </w:t>
      </w:r>
    </w:p>
    <w:p w14:paraId="18EFD630" w14:textId="77777777" w:rsidR="00FB1ABA" w:rsidRPr="00FB1ABA" w:rsidRDefault="00FB1ABA" w:rsidP="00DC105A">
      <w:pPr>
        <w:pStyle w:val="Default"/>
        <w:numPr>
          <w:ilvl w:val="1"/>
          <w:numId w:val="115"/>
        </w:numPr>
        <w:ind w:left="993"/>
        <w:jc w:val="both"/>
        <w:rPr>
          <w:color w:val="auto"/>
        </w:rPr>
      </w:pPr>
      <w:r w:rsidRPr="00FB1ABA">
        <w:rPr>
          <w:color w:val="auto"/>
        </w:rPr>
        <w:t xml:space="preserve">Entro i sessanta giorni successivi alla data di deliberazione della Giunta Comunale, il DUP viene discusso in Consiglio Comunale, il cui esito si sostanzia: a) in un’approvazione, nel caso in cui il documento di programmazione rappresenta gli indirizzi strategici e operativi del Consiglio; </w:t>
      </w:r>
    </w:p>
    <w:p w14:paraId="43F8A78F" w14:textId="77777777" w:rsidR="00FB1ABA" w:rsidRPr="00FB1ABA" w:rsidRDefault="00FB1ABA" w:rsidP="00DC105A">
      <w:pPr>
        <w:pStyle w:val="Default"/>
        <w:numPr>
          <w:ilvl w:val="1"/>
          <w:numId w:val="115"/>
        </w:numPr>
        <w:ind w:left="993"/>
        <w:jc w:val="both"/>
        <w:rPr>
          <w:color w:val="auto"/>
        </w:rPr>
      </w:pPr>
      <w:r w:rsidRPr="00FB1ABA">
        <w:rPr>
          <w:color w:val="auto"/>
        </w:rPr>
        <w:t>b)</w:t>
      </w:r>
      <w:r w:rsidRPr="00FB1ABA">
        <w:rPr>
          <w:color w:val="auto"/>
        </w:rPr>
        <w:tab/>
        <w:t xml:space="preserve">in una richiesta di integrazioni e modifiche del documento stesso, che costituiscono un atto di indirizzo politico del Consiglio nei confronti della Giunta, ai fini della predisposizione della successiva nota di aggiornamento. </w:t>
      </w:r>
    </w:p>
    <w:p w14:paraId="3540F4AA" w14:textId="77777777" w:rsidR="00FB1ABA" w:rsidRPr="00FB1ABA" w:rsidRDefault="00FB1ABA" w:rsidP="00DC105A">
      <w:pPr>
        <w:pStyle w:val="Default"/>
        <w:numPr>
          <w:ilvl w:val="0"/>
          <w:numId w:val="115"/>
        </w:numPr>
        <w:ind w:left="284" w:hanging="284"/>
        <w:jc w:val="both"/>
        <w:rPr>
          <w:color w:val="auto"/>
        </w:rPr>
      </w:pPr>
      <w:r w:rsidRPr="00FB1ABA">
        <w:rPr>
          <w:color w:val="auto"/>
        </w:rPr>
        <w:t xml:space="preserve">Nel caso in cui alla data del 31 luglio risulti insediata una nuova amministrazione, il termine di approvazione del DUP è fissato nel maggior termine previsto dallo Statuto per l’approvazione delle linee programmatiche di mandato e contestualmente a queste. Tale termine, in ogni caso, non deve essere successivo a quello fissato per l’approvazione del bilancio. </w:t>
      </w:r>
    </w:p>
    <w:p w14:paraId="17F6DDD3" w14:textId="77777777" w:rsidR="00FB1ABA" w:rsidRPr="00FB1ABA" w:rsidRDefault="00FB1ABA" w:rsidP="00FB1ABA">
      <w:pPr>
        <w:pStyle w:val="Default"/>
        <w:jc w:val="both"/>
        <w:rPr>
          <w:color w:val="auto"/>
        </w:rPr>
      </w:pPr>
    </w:p>
    <w:p w14:paraId="74A8A6BD" w14:textId="77777777" w:rsidR="00FB1ABA" w:rsidRPr="00DA32B0" w:rsidRDefault="00FB1ABA" w:rsidP="00FB1ABA">
      <w:pPr>
        <w:pStyle w:val="CM52"/>
        <w:spacing w:line="231" w:lineRule="atLeast"/>
        <w:jc w:val="both"/>
        <w:rPr>
          <w:rFonts w:cs="Helvetica"/>
          <w:b/>
        </w:rPr>
      </w:pPr>
      <w:r w:rsidRPr="00DA32B0">
        <w:rPr>
          <w:rFonts w:cs="Helvetica"/>
          <w:b/>
        </w:rPr>
        <w:t xml:space="preserve">Articolo 12 – Nota di aggiornamento al DUP </w:t>
      </w:r>
    </w:p>
    <w:p w14:paraId="05119E9E" w14:textId="77777777" w:rsidR="00FB1ABA" w:rsidRPr="00FB1ABA" w:rsidRDefault="00FB1ABA" w:rsidP="00DA32B0">
      <w:pPr>
        <w:pStyle w:val="CM2"/>
        <w:ind w:left="284" w:hanging="284"/>
        <w:jc w:val="both"/>
        <w:rPr>
          <w:rFonts w:cs="Helvetica"/>
        </w:rPr>
      </w:pPr>
      <w:r w:rsidRPr="00FB1ABA">
        <w:rPr>
          <w:rFonts w:cs="Helvetica"/>
        </w:rPr>
        <w:t xml:space="preserve">1. Entro il 15 di novembre la Giunta Comunale presenta la nota di aggiornamento al DUP, attraverso la quale si procede: </w:t>
      </w:r>
    </w:p>
    <w:p w14:paraId="0FFED3EA" w14:textId="77777777" w:rsidR="00FB1ABA" w:rsidRPr="00FB1ABA" w:rsidRDefault="00FB1ABA" w:rsidP="00DC105A">
      <w:pPr>
        <w:pStyle w:val="Default"/>
        <w:numPr>
          <w:ilvl w:val="0"/>
          <w:numId w:val="117"/>
        </w:numPr>
        <w:jc w:val="both"/>
        <w:rPr>
          <w:color w:val="auto"/>
        </w:rPr>
      </w:pPr>
      <w:r w:rsidRPr="00FB1ABA">
        <w:rPr>
          <w:color w:val="auto"/>
        </w:rPr>
        <w:t xml:space="preserve">ad aggiornare l’analisi di contesto alle modifiche normative sopravvenute; </w:t>
      </w:r>
    </w:p>
    <w:p w14:paraId="3E147A8B" w14:textId="77777777" w:rsidR="00FB1ABA" w:rsidRPr="00FB1ABA" w:rsidRDefault="00FB1ABA" w:rsidP="00DC105A">
      <w:pPr>
        <w:pStyle w:val="Default"/>
        <w:numPr>
          <w:ilvl w:val="0"/>
          <w:numId w:val="117"/>
        </w:numPr>
        <w:jc w:val="both"/>
        <w:rPr>
          <w:color w:val="auto"/>
        </w:rPr>
      </w:pPr>
      <w:r w:rsidRPr="00FB1ABA">
        <w:rPr>
          <w:color w:val="auto"/>
        </w:rPr>
        <w:t xml:space="preserve">ad aggiornare i programmi di spesa, anche attraverso il dettaglio delle risorse finanziarie destinate alla loro realizzazione, con indicazione delle previsioni in termini di </w:t>
      </w:r>
      <w:r w:rsidRPr="00FB1ABA">
        <w:rPr>
          <w:color w:val="auto"/>
        </w:rPr>
        <w:lastRenderedPageBreak/>
        <w:t xml:space="preserve">competenza e di cassa. </w:t>
      </w:r>
    </w:p>
    <w:p w14:paraId="32AE0BBA" w14:textId="77777777" w:rsidR="00FB1ABA" w:rsidRPr="00FB1ABA" w:rsidRDefault="00FB1ABA" w:rsidP="00DA32B0">
      <w:pPr>
        <w:pStyle w:val="CM55"/>
        <w:spacing w:line="233" w:lineRule="atLeast"/>
        <w:ind w:left="284" w:hanging="284"/>
        <w:jc w:val="both"/>
        <w:rPr>
          <w:rFonts w:cs="Helvetica"/>
        </w:rPr>
      </w:pPr>
      <w:r w:rsidRPr="00FB1ABA">
        <w:rPr>
          <w:rFonts w:cs="Helvetica"/>
        </w:rPr>
        <w:t xml:space="preserve">2. La nota di aggiornamento al DUP viene approvata dalla Giunta unitamente allo schema del bilancio di previsione e presentata al Consiglio Comunale per le conseguenti deliberazioni. </w:t>
      </w:r>
    </w:p>
    <w:p w14:paraId="5A04A141" w14:textId="77777777" w:rsidR="00FB1ABA" w:rsidRPr="00DA32B0" w:rsidRDefault="00FB1ABA" w:rsidP="00DA32B0">
      <w:pPr>
        <w:pStyle w:val="CM55"/>
        <w:spacing w:line="231" w:lineRule="atLeast"/>
        <w:jc w:val="center"/>
        <w:rPr>
          <w:rFonts w:cs="Helvetica"/>
          <w:b/>
        </w:rPr>
      </w:pPr>
      <w:r w:rsidRPr="00DA32B0">
        <w:rPr>
          <w:rFonts w:cs="Helvetica"/>
          <w:b/>
          <w:i/>
          <w:iCs/>
        </w:rPr>
        <w:t>Sezione n. 2 – I documenti di previsione</w:t>
      </w:r>
    </w:p>
    <w:p w14:paraId="7EAB2DC6" w14:textId="77777777" w:rsidR="00FB1ABA" w:rsidRPr="00DA32B0" w:rsidRDefault="00FB1ABA" w:rsidP="00FB1ABA">
      <w:pPr>
        <w:pStyle w:val="CM52"/>
        <w:spacing w:line="233" w:lineRule="atLeast"/>
        <w:jc w:val="both"/>
        <w:rPr>
          <w:rFonts w:cs="Helvetica"/>
          <w:b/>
        </w:rPr>
      </w:pPr>
      <w:r w:rsidRPr="00DA32B0">
        <w:rPr>
          <w:rFonts w:cs="Helvetica"/>
          <w:b/>
        </w:rPr>
        <w:t xml:space="preserve">Articolo 13 -Bilancio di previsione finanziario e relativi allegati </w:t>
      </w:r>
    </w:p>
    <w:p w14:paraId="08080C1B" w14:textId="77777777" w:rsidR="00FB1ABA" w:rsidRPr="00FB1ABA" w:rsidRDefault="00FB1ABA" w:rsidP="00DC105A">
      <w:pPr>
        <w:pStyle w:val="Default"/>
        <w:numPr>
          <w:ilvl w:val="0"/>
          <w:numId w:val="118"/>
        </w:numPr>
        <w:ind w:left="284"/>
        <w:jc w:val="both"/>
        <w:rPr>
          <w:color w:val="auto"/>
        </w:rPr>
      </w:pPr>
      <w:r w:rsidRPr="00FB1ABA">
        <w:rPr>
          <w:color w:val="auto"/>
        </w:rPr>
        <w:t xml:space="preserve">Il bilancio di previsione finanziario è redatto con riferimento ad un orizzonte temporale triennale secondo lo schema approvato con il d.Lgs. n. 118/2011 e contiene le previsioni di competenza nonché, limitatamente al primo anno, le previsioni di cassa. </w:t>
      </w:r>
    </w:p>
    <w:p w14:paraId="37C50EFF" w14:textId="77777777" w:rsidR="00FB1ABA" w:rsidRPr="00FB1ABA" w:rsidRDefault="00FB1ABA" w:rsidP="00DC105A">
      <w:pPr>
        <w:pStyle w:val="Default"/>
        <w:numPr>
          <w:ilvl w:val="0"/>
          <w:numId w:val="118"/>
        </w:numPr>
        <w:ind w:left="284"/>
        <w:jc w:val="both"/>
        <w:rPr>
          <w:color w:val="auto"/>
        </w:rPr>
      </w:pPr>
      <w:r w:rsidRPr="00FB1ABA">
        <w:rPr>
          <w:color w:val="auto"/>
        </w:rPr>
        <w:t xml:space="preserve">Al bilancio di previsione sono allegati tutti i documenti previsti dal principio contabile applicato della programmazione all. n. 4/1 al d.Lgs. n. 118/2011 e dall’articolo 172 del TUEL. </w:t>
      </w:r>
    </w:p>
    <w:p w14:paraId="1DDD2667" w14:textId="77777777" w:rsidR="00FB1ABA" w:rsidRPr="00FB1ABA" w:rsidRDefault="00FB1ABA" w:rsidP="00FB1ABA">
      <w:pPr>
        <w:pStyle w:val="Default"/>
        <w:jc w:val="both"/>
        <w:rPr>
          <w:color w:val="auto"/>
        </w:rPr>
      </w:pPr>
    </w:p>
    <w:p w14:paraId="4817081F" w14:textId="77777777" w:rsidR="00FB1ABA" w:rsidRPr="00DA32B0" w:rsidRDefault="00FB1ABA" w:rsidP="00FB1ABA">
      <w:pPr>
        <w:pStyle w:val="CM52"/>
        <w:spacing w:line="233" w:lineRule="atLeast"/>
        <w:jc w:val="both"/>
        <w:rPr>
          <w:rFonts w:cs="Helvetica"/>
          <w:b/>
        </w:rPr>
      </w:pPr>
      <w:r w:rsidRPr="00DA32B0">
        <w:rPr>
          <w:rFonts w:cs="Helvetica"/>
          <w:b/>
        </w:rPr>
        <w:t xml:space="preserve">Articolo 14 -Processo di formazione del bilancio </w:t>
      </w:r>
    </w:p>
    <w:p w14:paraId="369F6AC6" w14:textId="77777777" w:rsidR="00FB1ABA" w:rsidRPr="00FB1ABA" w:rsidRDefault="00FB1ABA" w:rsidP="00DA32B0">
      <w:pPr>
        <w:pStyle w:val="Default"/>
        <w:numPr>
          <w:ilvl w:val="0"/>
          <w:numId w:val="8"/>
        </w:numPr>
        <w:jc w:val="both"/>
        <w:rPr>
          <w:color w:val="auto"/>
        </w:rPr>
      </w:pPr>
      <w:r w:rsidRPr="00FB1ABA">
        <w:rPr>
          <w:color w:val="auto"/>
        </w:rPr>
        <w:t xml:space="preserve">Ai fini della formazione dei documenti di bilancio, i responsabili dei settori elaborano, sulla base del DUP approvato dalla Giunta Comunale, nonché delle ulteriori indicazioni di carattere finanziario o gestionale ricevute, le proposte finanziarie necessarie per l’attuazione dei programmi di spesa di rispettiva competenza, corredate della relativa programmazione esecutiva e di tutte le informazioni necessarie ai fini dell’approvazione dei documenti di bilancio. Le proposte vengono trasmesse al responsabile del settore finanziario entro il 20 settembre di ogni anno. </w:t>
      </w:r>
    </w:p>
    <w:p w14:paraId="1CCFFBC8" w14:textId="77777777" w:rsidR="00FB1ABA" w:rsidRPr="00FB1ABA" w:rsidRDefault="00FB1ABA" w:rsidP="00DA32B0">
      <w:pPr>
        <w:pStyle w:val="Default"/>
        <w:numPr>
          <w:ilvl w:val="0"/>
          <w:numId w:val="8"/>
        </w:numPr>
        <w:jc w:val="both"/>
        <w:rPr>
          <w:color w:val="auto"/>
        </w:rPr>
      </w:pPr>
      <w:r w:rsidRPr="00FB1ABA">
        <w:rPr>
          <w:color w:val="auto"/>
        </w:rPr>
        <w:t xml:space="preserve">Sulla base delle proposte pervenute il responsabile del servizio finanziario verifica la compatibilità con l’insieme delle risorse ipotizzabili ed elabora una prima bozza di bilancio che trasmette alla Giunta Comunale. Qualora risulti necessario, la Giunta comunale fornisce ai responsabili dei settori le indicazioni per l’adeguamento delle proposte formulate, che dovranno essere valutate di concerto con gli assessori di riferimento. </w:t>
      </w:r>
    </w:p>
    <w:p w14:paraId="71FAF6ED" w14:textId="77777777" w:rsidR="00FB1ABA" w:rsidRPr="00FB1ABA" w:rsidRDefault="00FB1ABA" w:rsidP="00DA32B0">
      <w:pPr>
        <w:pStyle w:val="Default"/>
        <w:numPr>
          <w:ilvl w:val="0"/>
          <w:numId w:val="8"/>
        </w:numPr>
        <w:jc w:val="both"/>
        <w:rPr>
          <w:color w:val="auto"/>
        </w:rPr>
      </w:pPr>
      <w:r w:rsidRPr="00FB1ABA">
        <w:rPr>
          <w:color w:val="auto"/>
        </w:rPr>
        <w:t>La Giunta Comunale approva lo schema di bilancio e tutti i documenti allegati, di norma, entro il 20 ottobre. La relativa deliberazione viene trasmessa all’organo di revisione economico-finanziaria per la resa del relativo parere, da rendersi nei successi</w:t>
      </w:r>
      <w:r w:rsidR="006704CD">
        <w:rPr>
          <w:color w:val="auto"/>
        </w:rPr>
        <w:t>vi 15</w:t>
      </w:r>
      <w:r w:rsidRPr="00FB1ABA">
        <w:rPr>
          <w:color w:val="auto"/>
        </w:rPr>
        <w:t xml:space="preserve"> giorni. </w:t>
      </w:r>
    </w:p>
    <w:p w14:paraId="43DFE90B" w14:textId="77777777" w:rsidR="00FB1ABA" w:rsidRPr="00FB1ABA" w:rsidRDefault="00FB1ABA" w:rsidP="00DA32B0">
      <w:pPr>
        <w:pStyle w:val="Default"/>
        <w:numPr>
          <w:ilvl w:val="0"/>
          <w:numId w:val="8"/>
        </w:numPr>
        <w:jc w:val="both"/>
        <w:rPr>
          <w:color w:val="auto"/>
        </w:rPr>
      </w:pPr>
      <w:r w:rsidRPr="00FB1ABA">
        <w:rPr>
          <w:color w:val="auto"/>
        </w:rPr>
        <w:t>Lo schema del bilancio di previsione e tutti i documenti allegati vengono depositati entro 10 giorni prima della seduta consiliare che dovrà approvare il bilancio. Del deposito ne è data notizia ai consiglieri comunali, che potranno presentare emendamenti allo schema d</w:t>
      </w:r>
      <w:r w:rsidR="006704CD">
        <w:rPr>
          <w:color w:val="auto"/>
        </w:rPr>
        <w:t>i</w:t>
      </w:r>
      <w:r w:rsidR="00C1400B">
        <w:rPr>
          <w:color w:val="auto"/>
        </w:rPr>
        <w:t xml:space="preserve"> bilancio entro e non oltre i 7 </w:t>
      </w:r>
      <w:r w:rsidRPr="00FB1ABA">
        <w:rPr>
          <w:color w:val="auto"/>
        </w:rPr>
        <w:t xml:space="preserve">giorni successivi alla data di deposito. Gli emendamenti devono essere presentati in forma scritta, non possono determinare squilibri di bilancio e, nel caso prevedano maggiori spese, dovranno indicare i mezzi di copertura. </w:t>
      </w:r>
    </w:p>
    <w:p w14:paraId="7FFC2A14" w14:textId="77777777" w:rsidR="00FB1ABA" w:rsidRPr="00FB1ABA" w:rsidRDefault="00FB1ABA" w:rsidP="00DA32B0">
      <w:pPr>
        <w:pStyle w:val="Default"/>
        <w:numPr>
          <w:ilvl w:val="0"/>
          <w:numId w:val="8"/>
        </w:numPr>
        <w:jc w:val="both"/>
        <w:rPr>
          <w:color w:val="auto"/>
        </w:rPr>
      </w:pPr>
      <w:r w:rsidRPr="00FB1ABA">
        <w:rPr>
          <w:color w:val="auto"/>
        </w:rPr>
        <w:t xml:space="preserve">Gli emendamenti presentati saranno istruiti con acquisizione del parere di regolarità tecnica del responsabile del servizio interessato, del parere di regolarità contabile del responsabile del servizio finanziario e del parere dell’organo di revisione. Gli emendamenti potranno essere posti in discussione solo se completi dei pareri sopra indicati. </w:t>
      </w:r>
    </w:p>
    <w:p w14:paraId="07E72E5D" w14:textId="77777777" w:rsidR="00FB1ABA" w:rsidRPr="00FB1ABA" w:rsidRDefault="00FB1ABA" w:rsidP="00DA32B0">
      <w:pPr>
        <w:pStyle w:val="Default"/>
        <w:numPr>
          <w:ilvl w:val="0"/>
          <w:numId w:val="8"/>
        </w:numPr>
        <w:jc w:val="both"/>
        <w:rPr>
          <w:color w:val="auto"/>
        </w:rPr>
      </w:pPr>
      <w:r w:rsidRPr="00FB1ABA">
        <w:rPr>
          <w:color w:val="auto"/>
        </w:rPr>
        <w:t xml:space="preserve">I termini di cui al presente articolo hanno natura ordinatoria e potranno subire modifiche compatibilmente con le disposizioni legislative sulla finanza locale di tempo in tempo vigenti. </w:t>
      </w:r>
    </w:p>
    <w:p w14:paraId="4AEA6B3E" w14:textId="77777777" w:rsidR="00FB1ABA" w:rsidRPr="00FB1ABA" w:rsidRDefault="00FB1ABA" w:rsidP="00FB1ABA">
      <w:pPr>
        <w:pStyle w:val="Default"/>
        <w:jc w:val="both"/>
        <w:rPr>
          <w:color w:val="auto"/>
        </w:rPr>
      </w:pPr>
    </w:p>
    <w:p w14:paraId="1E2111FA" w14:textId="77777777" w:rsidR="00FB1ABA" w:rsidRPr="00DA32B0" w:rsidRDefault="00FB1ABA" w:rsidP="00DA32B0">
      <w:pPr>
        <w:pStyle w:val="CM52"/>
        <w:spacing w:line="231" w:lineRule="atLeast"/>
        <w:jc w:val="center"/>
        <w:rPr>
          <w:rFonts w:cs="Helvetica"/>
          <w:b/>
        </w:rPr>
      </w:pPr>
      <w:r w:rsidRPr="00DA32B0">
        <w:rPr>
          <w:rFonts w:cs="Helvetica"/>
          <w:b/>
          <w:i/>
          <w:iCs/>
        </w:rPr>
        <w:t>Sezione n. 3 – I documenti di budgeting</w:t>
      </w:r>
    </w:p>
    <w:p w14:paraId="75BB5F3C" w14:textId="77777777" w:rsidR="00FB1ABA" w:rsidRPr="00DA32B0" w:rsidRDefault="00FB1ABA" w:rsidP="00FB1ABA">
      <w:pPr>
        <w:pStyle w:val="CM52"/>
        <w:spacing w:line="233" w:lineRule="atLeast"/>
        <w:jc w:val="both"/>
        <w:rPr>
          <w:rFonts w:cs="Helvetica"/>
          <w:b/>
        </w:rPr>
      </w:pPr>
      <w:r w:rsidRPr="00DA32B0">
        <w:rPr>
          <w:rFonts w:cs="Helvetica"/>
          <w:b/>
        </w:rPr>
        <w:lastRenderedPageBreak/>
        <w:t xml:space="preserve">Articolo 15 -Il </w:t>
      </w:r>
      <w:r w:rsidRPr="00DA32B0">
        <w:rPr>
          <w:rFonts w:cs="Helvetica"/>
          <w:b/>
          <w:i/>
          <w:iCs/>
        </w:rPr>
        <w:t xml:space="preserve">budgeting </w:t>
      </w:r>
    </w:p>
    <w:p w14:paraId="30418293" w14:textId="77777777" w:rsidR="00FB1ABA" w:rsidRPr="00FB1ABA" w:rsidRDefault="00FB1ABA" w:rsidP="00DA32B0">
      <w:pPr>
        <w:pStyle w:val="Default"/>
        <w:numPr>
          <w:ilvl w:val="0"/>
          <w:numId w:val="9"/>
        </w:numPr>
        <w:jc w:val="both"/>
        <w:rPr>
          <w:color w:val="auto"/>
        </w:rPr>
      </w:pPr>
      <w:r w:rsidRPr="00FB1ABA">
        <w:rPr>
          <w:color w:val="auto"/>
        </w:rPr>
        <w:t xml:space="preserve">Il </w:t>
      </w:r>
      <w:r w:rsidRPr="00FB1ABA">
        <w:rPr>
          <w:i/>
          <w:iCs/>
          <w:color w:val="auto"/>
        </w:rPr>
        <w:t xml:space="preserve">budgeting </w:t>
      </w:r>
      <w:r w:rsidRPr="00FB1ABA">
        <w:rPr>
          <w:color w:val="auto"/>
        </w:rPr>
        <w:t xml:space="preserve">è il processo di programmazione esecutiva attraverso il quale si negoziano e si definiscono gli obiettivi gestionali ed i connessi limiti autorizzatori. </w:t>
      </w:r>
    </w:p>
    <w:p w14:paraId="5C3B0BF4" w14:textId="77777777" w:rsidR="00FB1ABA" w:rsidRPr="00FB1ABA" w:rsidRDefault="00FB1ABA" w:rsidP="00DA32B0">
      <w:pPr>
        <w:pStyle w:val="Default"/>
        <w:numPr>
          <w:ilvl w:val="0"/>
          <w:numId w:val="9"/>
        </w:numPr>
        <w:jc w:val="both"/>
        <w:rPr>
          <w:color w:val="auto"/>
        </w:rPr>
      </w:pPr>
      <w:r w:rsidRPr="00FB1ABA">
        <w:rPr>
          <w:color w:val="auto"/>
        </w:rPr>
        <w:t xml:space="preserve">Lo strumento di budgeting è il piano esecutivo di gestione. </w:t>
      </w:r>
    </w:p>
    <w:p w14:paraId="60468593" w14:textId="77777777" w:rsidR="00FB1ABA" w:rsidRPr="00FB1ABA" w:rsidRDefault="00FB1ABA" w:rsidP="00FB1ABA">
      <w:pPr>
        <w:pStyle w:val="Default"/>
        <w:jc w:val="both"/>
        <w:rPr>
          <w:color w:val="auto"/>
        </w:rPr>
      </w:pPr>
    </w:p>
    <w:p w14:paraId="0C7F54DD" w14:textId="77777777" w:rsidR="00FB1ABA" w:rsidRPr="00DA32B0" w:rsidRDefault="00FB1ABA" w:rsidP="00FB1ABA">
      <w:pPr>
        <w:pStyle w:val="CM52"/>
        <w:spacing w:line="233" w:lineRule="atLeast"/>
        <w:jc w:val="both"/>
        <w:rPr>
          <w:rFonts w:cs="Helvetica"/>
          <w:b/>
        </w:rPr>
      </w:pPr>
      <w:r w:rsidRPr="00DA32B0">
        <w:rPr>
          <w:rFonts w:cs="Helvetica"/>
          <w:b/>
        </w:rPr>
        <w:t xml:space="preserve">Articolo 16 -Piano esecutivo di gestione </w:t>
      </w:r>
    </w:p>
    <w:p w14:paraId="0BE74A73" w14:textId="77777777" w:rsidR="00FB1ABA" w:rsidRPr="00FB1ABA" w:rsidRDefault="00FB1ABA" w:rsidP="00DC105A">
      <w:pPr>
        <w:pStyle w:val="Default"/>
        <w:numPr>
          <w:ilvl w:val="0"/>
          <w:numId w:val="119"/>
        </w:numPr>
        <w:ind w:left="284"/>
        <w:jc w:val="both"/>
        <w:rPr>
          <w:color w:val="auto"/>
        </w:rPr>
      </w:pPr>
      <w:r w:rsidRPr="00FB1ABA">
        <w:rPr>
          <w:color w:val="auto"/>
        </w:rPr>
        <w:t xml:space="preserve">Il piano esecutivo di gestione (PEG) è uno strumento di programmazione esecutiva approvato dalla Giunta Comunale su proposta del Segretario Comunale, attraverso il quale sono determinati gli obiettivi gestionali ed affidati gli stessi, unitamente alle dotazioni necessarie, ai responsabili dei servizi. Esso è redatto in coerenza con il DUP e con il bilancio di previsione, ed approva i piani di conseguimento e di impiego delle risorse, definisce gli obiettivi esecutivi ed individua i relativi parametri di misurazione ed indicatori di risultato. </w:t>
      </w:r>
    </w:p>
    <w:p w14:paraId="431FDF0A" w14:textId="77777777" w:rsidR="00FB1ABA" w:rsidRPr="00FB1ABA" w:rsidRDefault="00FB1ABA" w:rsidP="00DC105A">
      <w:pPr>
        <w:pStyle w:val="Default"/>
        <w:numPr>
          <w:ilvl w:val="0"/>
          <w:numId w:val="119"/>
        </w:numPr>
        <w:ind w:left="284"/>
        <w:jc w:val="both"/>
        <w:rPr>
          <w:color w:val="auto"/>
        </w:rPr>
      </w:pPr>
      <w:r w:rsidRPr="00FB1ABA">
        <w:rPr>
          <w:color w:val="auto"/>
        </w:rPr>
        <w:t xml:space="preserve">Con il PEG la Giunta assegna ai responsabili dei centri di responsabilità, così come definiti al successivo articolo 32: </w:t>
      </w:r>
    </w:p>
    <w:p w14:paraId="38BC647D" w14:textId="77777777" w:rsidR="00FB1ABA" w:rsidRPr="00FB1ABA" w:rsidRDefault="00FB1ABA" w:rsidP="00DC105A">
      <w:pPr>
        <w:pStyle w:val="Default"/>
        <w:numPr>
          <w:ilvl w:val="0"/>
          <w:numId w:val="120"/>
        </w:numPr>
        <w:jc w:val="both"/>
        <w:rPr>
          <w:color w:val="auto"/>
        </w:rPr>
      </w:pPr>
      <w:r w:rsidRPr="00FB1ABA">
        <w:rPr>
          <w:color w:val="auto"/>
        </w:rPr>
        <w:t xml:space="preserve">gli obiettivi di gestione e le risorse finanziarie, umane e strumentali necessarie al loro raggiungimento; </w:t>
      </w:r>
    </w:p>
    <w:p w14:paraId="2E67F1CB" w14:textId="77777777" w:rsidR="00FB1ABA" w:rsidRPr="00FB1ABA" w:rsidRDefault="00FB1ABA" w:rsidP="00DC105A">
      <w:pPr>
        <w:pStyle w:val="Default"/>
        <w:numPr>
          <w:ilvl w:val="0"/>
          <w:numId w:val="120"/>
        </w:numPr>
        <w:jc w:val="both"/>
        <w:rPr>
          <w:color w:val="auto"/>
        </w:rPr>
      </w:pPr>
      <w:r w:rsidRPr="00FB1ABA">
        <w:rPr>
          <w:color w:val="auto"/>
        </w:rPr>
        <w:t xml:space="preserve">i </w:t>
      </w:r>
      <w:r w:rsidRPr="00FB1ABA">
        <w:rPr>
          <w:i/>
          <w:iCs/>
          <w:color w:val="auto"/>
        </w:rPr>
        <w:t xml:space="preserve">budget </w:t>
      </w:r>
      <w:r w:rsidRPr="00FB1ABA">
        <w:rPr>
          <w:color w:val="auto"/>
        </w:rPr>
        <w:t xml:space="preserve">di cassa coerenti con i vincoli di finanza pubblica e gli obiettivi del patto di stabilità interno. </w:t>
      </w:r>
    </w:p>
    <w:p w14:paraId="64B3BF2D" w14:textId="77777777" w:rsidR="00FB1ABA" w:rsidRPr="00FB1ABA" w:rsidRDefault="00FB1ABA" w:rsidP="00DC105A">
      <w:pPr>
        <w:pStyle w:val="Default"/>
        <w:numPr>
          <w:ilvl w:val="0"/>
          <w:numId w:val="119"/>
        </w:numPr>
        <w:ind w:left="284" w:hanging="284"/>
        <w:jc w:val="both"/>
        <w:rPr>
          <w:color w:val="auto"/>
        </w:rPr>
      </w:pPr>
      <w:r w:rsidRPr="00FB1ABA">
        <w:rPr>
          <w:color w:val="auto"/>
        </w:rPr>
        <w:t>In attuazione dell’articolo 169, comma 3-</w:t>
      </w:r>
      <w:r w:rsidRPr="00FB1ABA">
        <w:rPr>
          <w:i/>
          <w:iCs/>
          <w:color w:val="auto"/>
        </w:rPr>
        <w:t>bis</w:t>
      </w:r>
      <w:r w:rsidRPr="00FB1ABA">
        <w:rPr>
          <w:color w:val="auto"/>
        </w:rPr>
        <w:t xml:space="preserve">, del d.Lgs. n. 267/2000, il piano esecutivo di gestione comprende organicamente il Piano delle </w:t>
      </w:r>
      <w:r w:rsidRPr="00FB1ABA">
        <w:rPr>
          <w:i/>
          <w:iCs/>
          <w:color w:val="auto"/>
        </w:rPr>
        <w:t xml:space="preserve">performance </w:t>
      </w:r>
      <w:r w:rsidRPr="00FB1ABA">
        <w:rPr>
          <w:color w:val="auto"/>
        </w:rPr>
        <w:t xml:space="preserve">ed il Piano degli Obiettivi. </w:t>
      </w:r>
    </w:p>
    <w:p w14:paraId="5EBA17A8" w14:textId="77777777" w:rsidR="00FB1ABA" w:rsidRPr="00FB1ABA" w:rsidRDefault="00FB1ABA" w:rsidP="00DC105A">
      <w:pPr>
        <w:pStyle w:val="Default"/>
        <w:numPr>
          <w:ilvl w:val="0"/>
          <w:numId w:val="119"/>
        </w:numPr>
        <w:ind w:left="284" w:hanging="284"/>
        <w:jc w:val="both"/>
        <w:rPr>
          <w:color w:val="auto"/>
        </w:rPr>
      </w:pPr>
      <w:r w:rsidRPr="00FB1ABA">
        <w:rPr>
          <w:color w:val="auto"/>
        </w:rPr>
        <w:t xml:space="preserve">Il piano esecutivo di gestione ha una valenza triennale corrispondente al bilancio di previsione dell’esercizio. Per il primo anno le previsioni sono formulate anche in termini di cassa. </w:t>
      </w:r>
    </w:p>
    <w:p w14:paraId="242A80F8" w14:textId="77777777" w:rsidR="00FB1ABA" w:rsidRPr="00FB1ABA" w:rsidRDefault="00FB1ABA" w:rsidP="00FB1ABA">
      <w:pPr>
        <w:pStyle w:val="Default"/>
        <w:jc w:val="both"/>
        <w:rPr>
          <w:color w:val="auto"/>
        </w:rPr>
      </w:pPr>
    </w:p>
    <w:p w14:paraId="0DA26404" w14:textId="77777777" w:rsidR="00FB1ABA" w:rsidRPr="00DA32B0" w:rsidRDefault="00FB1ABA" w:rsidP="00FB1ABA">
      <w:pPr>
        <w:pStyle w:val="CM52"/>
        <w:spacing w:line="233" w:lineRule="atLeast"/>
        <w:jc w:val="both"/>
        <w:rPr>
          <w:rFonts w:cs="Helvetica"/>
          <w:b/>
        </w:rPr>
      </w:pPr>
      <w:r w:rsidRPr="00DA32B0">
        <w:rPr>
          <w:rFonts w:cs="Helvetica"/>
          <w:b/>
        </w:rPr>
        <w:t xml:space="preserve">Articolo 17 -Struttura del piano esecutivo di gestione </w:t>
      </w:r>
    </w:p>
    <w:p w14:paraId="29E3B097" w14:textId="77777777" w:rsidR="00FB1ABA" w:rsidRPr="00FB1ABA" w:rsidRDefault="00FB1ABA" w:rsidP="00DA32B0">
      <w:pPr>
        <w:pStyle w:val="CM15"/>
        <w:ind w:left="284" w:hanging="284"/>
        <w:jc w:val="both"/>
        <w:rPr>
          <w:rFonts w:cs="Helvetica"/>
        </w:rPr>
      </w:pPr>
      <w:r w:rsidRPr="00FB1ABA">
        <w:rPr>
          <w:rFonts w:cs="Helvetica"/>
        </w:rPr>
        <w:t xml:space="preserve">1. La struttura del piano esecutivo di gestione deve assicurare: </w:t>
      </w:r>
    </w:p>
    <w:p w14:paraId="1EFA611B" w14:textId="77777777" w:rsidR="00FB1ABA" w:rsidRPr="00FB1ABA" w:rsidRDefault="00FB1ABA" w:rsidP="00DC105A">
      <w:pPr>
        <w:pStyle w:val="Default"/>
        <w:numPr>
          <w:ilvl w:val="0"/>
          <w:numId w:val="121"/>
        </w:numPr>
        <w:spacing w:line="231" w:lineRule="atLeast"/>
        <w:jc w:val="both"/>
        <w:rPr>
          <w:color w:val="auto"/>
        </w:rPr>
      </w:pPr>
      <w:r w:rsidRPr="00FB1ABA">
        <w:rPr>
          <w:color w:val="auto"/>
        </w:rPr>
        <w:t xml:space="preserve">il rispetto della struttura organizzativa dell’ente, definendo i tipi di responsabilità e i ruoli ad essi collegati; </w:t>
      </w:r>
    </w:p>
    <w:p w14:paraId="066C10E5" w14:textId="77777777" w:rsidR="00FB1ABA" w:rsidRPr="00FB1ABA" w:rsidRDefault="00FB1ABA" w:rsidP="00DC105A">
      <w:pPr>
        <w:pStyle w:val="CM52"/>
        <w:numPr>
          <w:ilvl w:val="0"/>
          <w:numId w:val="121"/>
        </w:numPr>
        <w:spacing w:line="231" w:lineRule="atLeast"/>
        <w:jc w:val="both"/>
        <w:rPr>
          <w:rFonts w:cs="Helvetica"/>
        </w:rPr>
      </w:pPr>
      <w:r w:rsidRPr="00FB1ABA">
        <w:rPr>
          <w:rFonts w:cs="Helvetica"/>
        </w:rPr>
        <w:t xml:space="preserve">la coerenza della struttura tecnica e contabile del bilancio con la struttura organizzativa. </w:t>
      </w:r>
    </w:p>
    <w:p w14:paraId="7AD0CAA0" w14:textId="77777777" w:rsidR="00FB1ABA" w:rsidRPr="00FB1ABA" w:rsidRDefault="00FB1ABA" w:rsidP="00FB1ABA">
      <w:pPr>
        <w:pStyle w:val="CM15"/>
        <w:jc w:val="both"/>
        <w:rPr>
          <w:rFonts w:cs="Helvetica"/>
        </w:rPr>
      </w:pPr>
      <w:r w:rsidRPr="00FB1ABA">
        <w:rPr>
          <w:rFonts w:cs="Helvetica"/>
        </w:rPr>
        <w:t xml:space="preserve">2. Il piano esecutivo di gestione si compone di: </w:t>
      </w:r>
    </w:p>
    <w:p w14:paraId="36FA4720" w14:textId="77777777" w:rsidR="00DA32B0" w:rsidRDefault="00FB1ABA" w:rsidP="00DC105A">
      <w:pPr>
        <w:pStyle w:val="Default"/>
        <w:numPr>
          <w:ilvl w:val="0"/>
          <w:numId w:val="122"/>
        </w:numPr>
        <w:jc w:val="both"/>
        <w:rPr>
          <w:color w:val="auto"/>
        </w:rPr>
      </w:pPr>
      <w:r w:rsidRPr="00FB1ABA">
        <w:rPr>
          <w:color w:val="auto"/>
        </w:rPr>
        <w:t xml:space="preserve">una parte programmatica, che contiene le linee guida per l’attuazione programmi, definisce gli obiettivi esecutivi e ne indica i risultati attesi, individua le </w:t>
      </w:r>
      <w:r w:rsidRPr="00FB1ABA">
        <w:rPr>
          <w:i/>
          <w:iCs/>
          <w:color w:val="auto"/>
        </w:rPr>
        <w:t xml:space="preserve">performance </w:t>
      </w:r>
      <w:r w:rsidRPr="00FB1ABA">
        <w:rPr>
          <w:color w:val="auto"/>
        </w:rPr>
        <w:t>dell’ente;</w:t>
      </w:r>
    </w:p>
    <w:p w14:paraId="3A8758CA" w14:textId="77777777" w:rsidR="00FB1ABA" w:rsidRPr="00DA32B0" w:rsidRDefault="00FB1ABA" w:rsidP="00DC105A">
      <w:pPr>
        <w:pStyle w:val="Default"/>
        <w:numPr>
          <w:ilvl w:val="0"/>
          <w:numId w:val="122"/>
        </w:numPr>
        <w:jc w:val="both"/>
        <w:rPr>
          <w:color w:val="auto"/>
        </w:rPr>
      </w:pPr>
      <w:r w:rsidRPr="00DA32B0">
        <w:rPr>
          <w:color w:val="auto"/>
        </w:rPr>
        <w:t xml:space="preserve">una parte finanziaria, che contiene: </w:t>
      </w:r>
    </w:p>
    <w:p w14:paraId="7565FFC4" w14:textId="77777777" w:rsidR="00FB1ABA" w:rsidRPr="00FB1ABA" w:rsidRDefault="00FB1ABA" w:rsidP="00DC105A">
      <w:pPr>
        <w:pStyle w:val="Default"/>
        <w:numPr>
          <w:ilvl w:val="0"/>
          <w:numId w:val="122"/>
        </w:numPr>
        <w:jc w:val="both"/>
        <w:rPr>
          <w:color w:val="auto"/>
        </w:rPr>
      </w:pPr>
      <w:r w:rsidRPr="00FB1ABA">
        <w:rPr>
          <w:color w:val="auto"/>
        </w:rPr>
        <w:t>la quantificazione delle risorse di competenza e a residuo destinate a ciascun programma ed a ciascun centro di responsabilità per il raggiungimento dei risultati attesi (</w:t>
      </w:r>
      <w:r w:rsidRPr="00FB1ABA">
        <w:rPr>
          <w:i/>
          <w:iCs/>
          <w:color w:val="auto"/>
        </w:rPr>
        <w:t xml:space="preserve">budget </w:t>
      </w:r>
      <w:r w:rsidRPr="00FB1ABA">
        <w:rPr>
          <w:color w:val="auto"/>
        </w:rPr>
        <w:t xml:space="preserve">di competenza); </w:t>
      </w:r>
    </w:p>
    <w:p w14:paraId="6511FFDB" w14:textId="77777777" w:rsidR="00FB1ABA" w:rsidRPr="00FB1ABA" w:rsidRDefault="00FB1ABA" w:rsidP="00DC105A">
      <w:pPr>
        <w:pStyle w:val="Default"/>
        <w:numPr>
          <w:ilvl w:val="0"/>
          <w:numId w:val="122"/>
        </w:numPr>
        <w:jc w:val="both"/>
        <w:rPr>
          <w:color w:val="auto"/>
        </w:rPr>
      </w:pPr>
      <w:r w:rsidRPr="00FB1ABA">
        <w:rPr>
          <w:color w:val="auto"/>
        </w:rPr>
        <w:t>per il primo esercizio, la quantificazione delle spese da pagare e delle entrate da incassare nell’esercizio di riferimento, in coerenza con gli stanziamenti di bilancio e con i vincoli di finanza pubblica (</w:t>
      </w:r>
      <w:r w:rsidRPr="00FB1ABA">
        <w:rPr>
          <w:i/>
          <w:iCs/>
          <w:color w:val="auto"/>
        </w:rPr>
        <w:t xml:space="preserve">budget </w:t>
      </w:r>
      <w:r w:rsidRPr="00FB1ABA">
        <w:rPr>
          <w:color w:val="auto"/>
        </w:rPr>
        <w:t xml:space="preserve">di cassa). </w:t>
      </w:r>
    </w:p>
    <w:p w14:paraId="7E9165EC" w14:textId="77777777" w:rsidR="00FB1ABA" w:rsidRPr="00FB1ABA" w:rsidRDefault="00FB1ABA" w:rsidP="00FB1ABA">
      <w:pPr>
        <w:pStyle w:val="Default"/>
        <w:jc w:val="both"/>
        <w:rPr>
          <w:color w:val="auto"/>
        </w:rPr>
      </w:pPr>
    </w:p>
    <w:p w14:paraId="2B00081F" w14:textId="77777777" w:rsidR="00FB1ABA" w:rsidRPr="00DA32B0" w:rsidRDefault="00FB1ABA" w:rsidP="00FB1ABA">
      <w:pPr>
        <w:pStyle w:val="CM52"/>
        <w:spacing w:line="233" w:lineRule="atLeast"/>
        <w:jc w:val="both"/>
        <w:rPr>
          <w:rFonts w:cs="Helvetica"/>
          <w:b/>
        </w:rPr>
      </w:pPr>
      <w:r w:rsidRPr="00DA32B0">
        <w:rPr>
          <w:rFonts w:cs="Helvetica"/>
          <w:b/>
        </w:rPr>
        <w:t xml:space="preserve">Articolo 18 -Unità elementari del piano esecutivo di gestione </w:t>
      </w:r>
    </w:p>
    <w:p w14:paraId="3B444AA1" w14:textId="77777777" w:rsidR="00FB1ABA" w:rsidRPr="00FB1ABA" w:rsidRDefault="00FB1ABA" w:rsidP="00DA32B0">
      <w:pPr>
        <w:pStyle w:val="CM15"/>
        <w:ind w:left="284" w:hanging="284"/>
        <w:jc w:val="both"/>
        <w:rPr>
          <w:rFonts w:cs="Helvetica"/>
        </w:rPr>
      </w:pPr>
      <w:r w:rsidRPr="00FB1ABA">
        <w:rPr>
          <w:rFonts w:cs="Helvetica"/>
        </w:rPr>
        <w:lastRenderedPageBreak/>
        <w:t xml:space="preserve">1. Le unità elementari del piano esecutivo di gestione sono: </w:t>
      </w:r>
    </w:p>
    <w:p w14:paraId="45EFD343" w14:textId="77777777" w:rsidR="00FB1ABA" w:rsidRPr="00FB1ABA" w:rsidRDefault="00FB1ABA" w:rsidP="00DC105A">
      <w:pPr>
        <w:pStyle w:val="Default"/>
        <w:numPr>
          <w:ilvl w:val="0"/>
          <w:numId w:val="123"/>
        </w:numPr>
        <w:jc w:val="both"/>
        <w:rPr>
          <w:color w:val="auto"/>
        </w:rPr>
      </w:pPr>
      <w:r w:rsidRPr="00FB1ABA">
        <w:rPr>
          <w:color w:val="auto"/>
        </w:rPr>
        <w:t xml:space="preserve">per la parte programmatica, i progetti e le eventuali azioni; </w:t>
      </w:r>
    </w:p>
    <w:p w14:paraId="1C8883D7" w14:textId="77777777" w:rsidR="00FB1ABA" w:rsidRPr="00FB1ABA" w:rsidRDefault="00FB1ABA" w:rsidP="00DC105A">
      <w:pPr>
        <w:pStyle w:val="Default"/>
        <w:numPr>
          <w:ilvl w:val="0"/>
          <w:numId w:val="123"/>
        </w:numPr>
        <w:jc w:val="both"/>
        <w:rPr>
          <w:color w:val="auto"/>
        </w:rPr>
      </w:pPr>
      <w:r w:rsidRPr="00FB1ABA">
        <w:rPr>
          <w:color w:val="auto"/>
        </w:rPr>
        <w:t xml:space="preserve">per la parte finanziaria, i capitoli di entrata e di spesa ed eventuali articoli. </w:t>
      </w:r>
    </w:p>
    <w:p w14:paraId="3C36820F" w14:textId="77777777" w:rsidR="00FB1ABA" w:rsidRPr="00FB1ABA" w:rsidRDefault="00FB1ABA" w:rsidP="00FB1ABA">
      <w:pPr>
        <w:pStyle w:val="Default"/>
        <w:jc w:val="both"/>
        <w:rPr>
          <w:color w:val="auto"/>
        </w:rPr>
      </w:pPr>
    </w:p>
    <w:p w14:paraId="122840B6" w14:textId="77777777" w:rsidR="00FB1ABA" w:rsidRPr="00DA32B0" w:rsidRDefault="00FB1ABA" w:rsidP="00FB1ABA">
      <w:pPr>
        <w:pStyle w:val="CM52"/>
        <w:spacing w:line="233" w:lineRule="atLeast"/>
        <w:jc w:val="both"/>
        <w:rPr>
          <w:rFonts w:cs="Helvetica"/>
          <w:b/>
        </w:rPr>
      </w:pPr>
      <w:r w:rsidRPr="00DA32B0">
        <w:rPr>
          <w:rFonts w:cs="Helvetica"/>
          <w:b/>
        </w:rPr>
        <w:t xml:space="preserve">Articolo 19 -Centri di responsabilità </w:t>
      </w:r>
    </w:p>
    <w:p w14:paraId="2D472FA1" w14:textId="77777777" w:rsidR="00FB1ABA" w:rsidRPr="00FB1ABA" w:rsidRDefault="00FB1ABA" w:rsidP="00DA32B0">
      <w:pPr>
        <w:pStyle w:val="Default"/>
        <w:numPr>
          <w:ilvl w:val="0"/>
          <w:numId w:val="10"/>
        </w:numPr>
        <w:jc w:val="both"/>
        <w:rPr>
          <w:color w:val="auto"/>
        </w:rPr>
      </w:pPr>
      <w:r w:rsidRPr="00FB1ABA">
        <w:rPr>
          <w:color w:val="auto"/>
        </w:rPr>
        <w:t xml:space="preserve">Il centro di responsabilità è un ambito organizzativo e gestionale cui sono assegnati formalmente: a) progetti ed obiettivi di gestione; b) risorse finanziarie, umane e strumentali, da impiegare per il raggiungimento degli obiettivi; c) responsabilità sul raggiungimento degli obiettivi e sull’utilizzo delle dotazioni. </w:t>
      </w:r>
    </w:p>
    <w:p w14:paraId="1EFAFF18" w14:textId="77777777" w:rsidR="00FB1ABA" w:rsidRPr="00FB1ABA" w:rsidRDefault="00FB1ABA" w:rsidP="00DA32B0">
      <w:pPr>
        <w:pStyle w:val="Default"/>
        <w:ind w:left="284" w:hanging="284"/>
        <w:jc w:val="both"/>
        <w:rPr>
          <w:color w:val="auto"/>
        </w:rPr>
      </w:pPr>
      <w:r w:rsidRPr="00FB1ABA">
        <w:rPr>
          <w:color w:val="auto"/>
        </w:rPr>
        <w:t xml:space="preserve">2. I centri di responsabilità si distinguono in: </w:t>
      </w:r>
    </w:p>
    <w:p w14:paraId="1E18F9C3" w14:textId="77777777" w:rsidR="00FB1ABA" w:rsidRPr="00FB1ABA" w:rsidRDefault="00FB1ABA" w:rsidP="00DC105A">
      <w:pPr>
        <w:pStyle w:val="Default"/>
        <w:numPr>
          <w:ilvl w:val="0"/>
          <w:numId w:val="124"/>
        </w:numPr>
        <w:jc w:val="both"/>
        <w:rPr>
          <w:color w:val="auto"/>
        </w:rPr>
      </w:pPr>
      <w:r w:rsidRPr="00FB1ABA">
        <w:rPr>
          <w:color w:val="auto"/>
        </w:rPr>
        <w:t xml:space="preserve">centri di responsabilità di gestione (detti anche finali o di </w:t>
      </w:r>
      <w:r w:rsidRPr="00FB1ABA">
        <w:rPr>
          <w:i/>
          <w:iCs/>
          <w:color w:val="auto"/>
        </w:rPr>
        <w:t>line</w:t>
      </w:r>
      <w:r w:rsidRPr="00FB1ABA">
        <w:rPr>
          <w:color w:val="auto"/>
        </w:rPr>
        <w:t xml:space="preserve">), che utilizzano le risorse per l’erogazione dei servizi finali ed ai quali compete la responsabilità della gestione delle stesse in termini di efficacia e di efficienza, presiedono alla loro richiesta/previsione e ne sono assegnatari; </w:t>
      </w:r>
    </w:p>
    <w:p w14:paraId="3F32709A" w14:textId="77777777" w:rsidR="00FB1ABA" w:rsidRPr="00FB1ABA" w:rsidRDefault="00FB1ABA" w:rsidP="00DC105A">
      <w:pPr>
        <w:pStyle w:val="Default"/>
        <w:numPr>
          <w:ilvl w:val="0"/>
          <w:numId w:val="124"/>
        </w:numPr>
        <w:jc w:val="both"/>
        <w:rPr>
          <w:color w:val="auto"/>
        </w:rPr>
      </w:pPr>
      <w:r w:rsidRPr="00FB1ABA">
        <w:rPr>
          <w:color w:val="auto"/>
        </w:rPr>
        <w:t xml:space="preserve">centri di responsabilità di procedimento (detti anche di supporto o di </w:t>
      </w:r>
      <w:r w:rsidRPr="00FB1ABA">
        <w:rPr>
          <w:i/>
          <w:iCs/>
          <w:color w:val="auto"/>
        </w:rPr>
        <w:t>staff</w:t>
      </w:r>
      <w:r w:rsidRPr="00FB1ABA">
        <w:rPr>
          <w:color w:val="auto"/>
        </w:rPr>
        <w:t xml:space="preserve">) che impegnano la spesa e accertano l’entrata per il centro stesso o per altri centri ed ai quali compete la responsabilità del relativo procedimento amministrativo. </w:t>
      </w:r>
    </w:p>
    <w:p w14:paraId="0D1697B8" w14:textId="77777777" w:rsidR="00FB1ABA" w:rsidRPr="00FB1ABA" w:rsidRDefault="00FB1ABA" w:rsidP="00DC105A">
      <w:pPr>
        <w:pStyle w:val="Default"/>
        <w:numPr>
          <w:ilvl w:val="0"/>
          <w:numId w:val="118"/>
        </w:numPr>
        <w:ind w:left="284" w:hanging="284"/>
        <w:jc w:val="both"/>
        <w:rPr>
          <w:color w:val="auto"/>
        </w:rPr>
      </w:pPr>
      <w:r w:rsidRPr="00FB1ABA">
        <w:rPr>
          <w:color w:val="auto"/>
        </w:rPr>
        <w:t xml:space="preserve">I centri di responsabilità possono altresì essere articolati per livelli, in relazione alla struttura organizzativa dell’ente. </w:t>
      </w:r>
    </w:p>
    <w:p w14:paraId="36C7242B" w14:textId="77777777" w:rsidR="00FB1ABA" w:rsidRPr="00FB1ABA" w:rsidRDefault="00FB1ABA" w:rsidP="00DC105A">
      <w:pPr>
        <w:pStyle w:val="Default"/>
        <w:numPr>
          <w:ilvl w:val="0"/>
          <w:numId w:val="118"/>
        </w:numPr>
        <w:ind w:left="284" w:hanging="284"/>
        <w:jc w:val="both"/>
        <w:rPr>
          <w:color w:val="auto"/>
        </w:rPr>
      </w:pPr>
      <w:r w:rsidRPr="00FB1ABA">
        <w:rPr>
          <w:color w:val="auto"/>
        </w:rPr>
        <w:t xml:space="preserve">I centri di responsabilità ed i relativi responsabili devono essere individuati sulla base del regolamento di organizzazione dell’ente, tenuto conto dei corrispondenti incarichi dirigenziali/di posizione organizzativa conferiti dal Sindaco nonché delle procedure operative e regolamentari attivate. </w:t>
      </w:r>
    </w:p>
    <w:p w14:paraId="10C3538D" w14:textId="77777777" w:rsidR="00FB1ABA" w:rsidRPr="00FB1ABA" w:rsidRDefault="00FB1ABA" w:rsidP="00FB1ABA">
      <w:pPr>
        <w:pStyle w:val="Default"/>
        <w:jc w:val="both"/>
        <w:rPr>
          <w:color w:val="auto"/>
        </w:rPr>
      </w:pPr>
    </w:p>
    <w:p w14:paraId="3068F81A" w14:textId="77777777" w:rsidR="00FB1ABA" w:rsidRPr="00DA32B0" w:rsidRDefault="00FB1ABA" w:rsidP="00FB1ABA">
      <w:pPr>
        <w:pStyle w:val="CM52"/>
        <w:spacing w:line="231" w:lineRule="atLeast"/>
        <w:jc w:val="both"/>
        <w:rPr>
          <w:rFonts w:cs="Helvetica"/>
          <w:b/>
        </w:rPr>
      </w:pPr>
      <w:r w:rsidRPr="00DA32B0">
        <w:rPr>
          <w:rFonts w:cs="Helvetica"/>
          <w:b/>
        </w:rPr>
        <w:t xml:space="preserve">Articolo 20 -Obiettivi di gestione </w:t>
      </w:r>
    </w:p>
    <w:p w14:paraId="4602D9E8" w14:textId="77777777" w:rsidR="00FB1ABA" w:rsidRPr="00FB1ABA" w:rsidRDefault="00FB1ABA" w:rsidP="00DC105A">
      <w:pPr>
        <w:pStyle w:val="Default"/>
        <w:numPr>
          <w:ilvl w:val="0"/>
          <w:numId w:val="125"/>
        </w:numPr>
        <w:ind w:left="284" w:hanging="284"/>
        <w:jc w:val="both"/>
        <w:rPr>
          <w:color w:val="auto"/>
        </w:rPr>
      </w:pPr>
      <w:r w:rsidRPr="00FB1ABA">
        <w:rPr>
          <w:color w:val="auto"/>
        </w:rPr>
        <w:t>Gli obiettivi rappresentano le finalità ed i risultati che si intendono perseguire dall’attuazione dei progetti e</w:t>
      </w:r>
      <w:r w:rsidR="00DA32B0">
        <w:rPr>
          <w:color w:val="auto"/>
        </w:rPr>
        <w:t xml:space="preserve"> </w:t>
      </w:r>
      <w:r w:rsidRPr="00FB1ABA">
        <w:rPr>
          <w:color w:val="auto"/>
        </w:rPr>
        <w:t>delle azioni individuate nel piano esecutivo di gestione.</w:t>
      </w:r>
    </w:p>
    <w:p w14:paraId="766E78A9" w14:textId="77777777" w:rsidR="00FB1ABA" w:rsidRPr="00FB1ABA" w:rsidRDefault="00FB1ABA" w:rsidP="00DC105A">
      <w:pPr>
        <w:pStyle w:val="Default"/>
        <w:numPr>
          <w:ilvl w:val="0"/>
          <w:numId w:val="125"/>
        </w:numPr>
        <w:ind w:left="284" w:hanging="284"/>
        <w:jc w:val="both"/>
        <w:rPr>
          <w:color w:val="auto"/>
        </w:rPr>
      </w:pPr>
      <w:r w:rsidRPr="00FB1ABA">
        <w:rPr>
          <w:color w:val="auto"/>
        </w:rPr>
        <w:t>Gli obiettivi si distinguono in:a) obiettivi soggettivi ed oggettivi, in relazione alla loro misurabilità secondo parametri quantificabili;b) obiettivi di ente, di area (o servizio), di ufficio (o individuali), in relazione al livello organizzativo e di</w:t>
      </w:r>
      <w:r w:rsidR="00DA32B0">
        <w:rPr>
          <w:color w:val="auto"/>
        </w:rPr>
        <w:t xml:space="preserve"> </w:t>
      </w:r>
      <w:r w:rsidRPr="00FB1ABA">
        <w:rPr>
          <w:color w:val="auto"/>
        </w:rPr>
        <w:t>responsabilità;c) obiettivi di mantenimento, di miglioramento o di sviluppo in relazione al livello di innovazione proposto e</w:t>
      </w:r>
      <w:r w:rsidR="00DA32B0">
        <w:rPr>
          <w:color w:val="auto"/>
        </w:rPr>
        <w:t xml:space="preserve"> </w:t>
      </w:r>
      <w:r w:rsidRPr="00FB1ABA">
        <w:rPr>
          <w:color w:val="auto"/>
        </w:rPr>
        <w:t>dal grado di strategicità in essi contenuto.</w:t>
      </w:r>
    </w:p>
    <w:p w14:paraId="0717F45E" w14:textId="77777777" w:rsidR="00DA32B0" w:rsidRPr="00DA32B0" w:rsidRDefault="00FB1ABA" w:rsidP="00DC105A">
      <w:pPr>
        <w:pStyle w:val="Default"/>
        <w:numPr>
          <w:ilvl w:val="0"/>
          <w:numId w:val="125"/>
        </w:numPr>
        <w:ind w:left="284" w:hanging="284"/>
        <w:jc w:val="both"/>
      </w:pPr>
      <w:r w:rsidRPr="00DA32B0">
        <w:rPr>
          <w:color w:val="auto"/>
        </w:rPr>
        <w:t xml:space="preserve">Gli obiettivi devono essere: </w:t>
      </w:r>
    </w:p>
    <w:p w14:paraId="3D066F20" w14:textId="77777777" w:rsidR="00FB1ABA" w:rsidRPr="00DA32B0" w:rsidRDefault="00FB1ABA" w:rsidP="00DA32B0">
      <w:pPr>
        <w:pStyle w:val="Default"/>
        <w:ind w:left="567" w:hanging="283"/>
        <w:jc w:val="both"/>
      </w:pPr>
      <w:r w:rsidRPr="00DA32B0">
        <w:rPr>
          <w:color w:val="auto"/>
        </w:rPr>
        <w:t xml:space="preserve">a) rilevanti e pertinenti rispetto ai bisogni della collettività, alla missione istituzionale, alle priorità </w:t>
      </w:r>
      <w:r w:rsidRPr="00DA32B0">
        <w:t xml:space="preserve">politiche ed alle strategie dell'amministrazione; </w:t>
      </w:r>
    </w:p>
    <w:p w14:paraId="3AE1E236" w14:textId="77777777" w:rsidR="00FB1ABA" w:rsidRPr="00FB1ABA" w:rsidRDefault="00FB1ABA" w:rsidP="00DA32B0">
      <w:pPr>
        <w:pStyle w:val="CM20"/>
        <w:ind w:left="567" w:hanging="283"/>
        <w:jc w:val="both"/>
        <w:rPr>
          <w:rFonts w:cs="Helvetica"/>
        </w:rPr>
      </w:pPr>
      <w:r w:rsidRPr="00FB1ABA">
        <w:rPr>
          <w:rFonts w:cs="Helvetica"/>
        </w:rPr>
        <w:t xml:space="preserve">b) specifici e misurabili in termini concreti e chiari; </w:t>
      </w:r>
    </w:p>
    <w:p w14:paraId="06B00551" w14:textId="77777777" w:rsidR="00FB1ABA" w:rsidRPr="00FB1ABA" w:rsidRDefault="00FB1ABA" w:rsidP="00DA32B0">
      <w:pPr>
        <w:pStyle w:val="CM20"/>
        <w:ind w:left="567" w:hanging="283"/>
        <w:jc w:val="both"/>
        <w:rPr>
          <w:rFonts w:cs="Helvetica"/>
        </w:rPr>
      </w:pPr>
      <w:r w:rsidRPr="00FB1ABA">
        <w:rPr>
          <w:rFonts w:cs="Helvetica"/>
        </w:rPr>
        <w:t xml:space="preserve">c) tali da determinare un significativo miglioramento della qualità dei servizi erogati e degli interventi; </w:t>
      </w:r>
    </w:p>
    <w:p w14:paraId="29C8A3C8" w14:textId="77777777" w:rsidR="00FB1ABA" w:rsidRPr="00FB1ABA" w:rsidRDefault="00FB1ABA" w:rsidP="00DA32B0">
      <w:pPr>
        <w:pStyle w:val="CM20"/>
        <w:ind w:left="567" w:hanging="283"/>
        <w:jc w:val="both"/>
        <w:rPr>
          <w:rFonts w:cs="Helvetica"/>
        </w:rPr>
      </w:pPr>
      <w:r w:rsidRPr="00FB1ABA">
        <w:rPr>
          <w:rFonts w:cs="Helvetica"/>
        </w:rPr>
        <w:t xml:space="preserve">d) riferibili ad un arco temporale determinato, di norma corrispondente ad un anno; </w:t>
      </w:r>
    </w:p>
    <w:p w14:paraId="114001B5" w14:textId="77777777" w:rsidR="00FB1ABA" w:rsidRDefault="00FB1ABA" w:rsidP="00DA32B0">
      <w:pPr>
        <w:pStyle w:val="CM20"/>
        <w:ind w:left="567" w:hanging="283"/>
        <w:jc w:val="both"/>
        <w:rPr>
          <w:rFonts w:cs="Helvetica"/>
        </w:rPr>
      </w:pPr>
      <w:r w:rsidRPr="00FB1ABA">
        <w:rPr>
          <w:rFonts w:cs="Helvetica"/>
        </w:rPr>
        <w:t xml:space="preserve">e) commisurati ai valori di riferimento derivanti da standard definiti a livello nazionale e internazionale, nonché da comparazioni con amministrazioni omologhe; f) confrontabili con le tendenze della produttività dell'amministrazione con riferimento, ove possibile, almeno al triennio precedente; g) correlati alla quantità e alla qualità delle risorse disponibili. </w:t>
      </w:r>
    </w:p>
    <w:p w14:paraId="5F8E2C42" w14:textId="77777777" w:rsidR="00DA32B0" w:rsidRPr="00DA32B0" w:rsidRDefault="00DA32B0" w:rsidP="00DA32B0">
      <w:pPr>
        <w:pStyle w:val="Default"/>
      </w:pPr>
    </w:p>
    <w:p w14:paraId="6C44BFF5" w14:textId="77777777" w:rsidR="00FB1ABA" w:rsidRPr="00DA32B0" w:rsidRDefault="00FB1ABA" w:rsidP="00FB1ABA">
      <w:pPr>
        <w:pStyle w:val="CM52"/>
        <w:spacing w:line="231" w:lineRule="atLeast"/>
        <w:jc w:val="both"/>
        <w:rPr>
          <w:rFonts w:cs="Helvetica"/>
          <w:b/>
        </w:rPr>
      </w:pPr>
      <w:r w:rsidRPr="00DA32B0">
        <w:rPr>
          <w:rFonts w:cs="Helvetica"/>
          <w:b/>
        </w:rPr>
        <w:t xml:space="preserve">Articolo 21 -Budget di progetto, di gestione e di procedimento </w:t>
      </w:r>
    </w:p>
    <w:p w14:paraId="24850DFF" w14:textId="77777777" w:rsidR="00FB1ABA" w:rsidRPr="00FB1ABA" w:rsidRDefault="00FB1ABA" w:rsidP="00DA32B0">
      <w:pPr>
        <w:pStyle w:val="Default"/>
        <w:numPr>
          <w:ilvl w:val="0"/>
          <w:numId w:val="11"/>
        </w:numPr>
        <w:jc w:val="both"/>
        <w:rPr>
          <w:color w:val="auto"/>
        </w:rPr>
      </w:pPr>
      <w:r w:rsidRPr="00FB1ABA">
        <w:rPr>
          <w:color w:val="auto"/>
        </w:rPr>
        <w:lastRenderedPageBreak/>
        <w:t xml:space="preserve">Il budget di progetto costituisce l’insieme delle risorse finanziarie, umane e strumentali assegnate al centro di responsabilità per la realizzazione del progetto e per il perseguimento degli obiettivi di gestione. </w:t>
      </w:r>
    </w:p>
    <w:p w14:paraId="1F76AA02" w14:textId="77777777" w:rsidR="00FB1ABA" w:rsidRPr="00FB1ABA" w:rsidRDefault="00FB1ABA" w:rsidP="00DA32B0">
      <w:pPr>
        <w:pStyle w:val="Default"/>
        <w:numPr>
          <w:ilvl w:val="0"/>
          <w:numId w:val="11"/>
        </w:numPr>
        <w:jc w:val="both"/>
        <w:rPr>
          <w:color w:val="auto"/>
        </w:rPr>
      </w:pPr>
      <w:r w:rsidRPr="00FB1ABA">
        <w:rPr>
          <w:color w:val="auto"/>
        </w:rPr>
        <w:t xml:space="preserve">All’interno del piano esecutivo di gestione possono essere predisposti budget articolati per responsabilità di gestione e per responsabilità di procedimento. </w:t>
      </w:r>
    </w:p>
    <w:p w14:paraId="2664D550" w14:textId="77777777" w:rsidR="00FB1ABA" w:rsidRPr="00FB1ABA" w:rsidRDefault="00FB1ABA" w:rsidP="00FB1ABA">
      <w:pPr>
        <w:pStyle w:val="Default"/>
        <w:jc w:val="both"/>
        <w:rPr>
          <w:color w:val="auto"/>
        </w:rPr>
      </w:pPr>
    </w:p>
    <w:p w14:paraId="05581597" w14:textId="77777777" w:rsidR="00DA32B0" w:rsidRDefault="00DA32B0" w:rsidP="00FB1ABA">
      <w:pPr>
        <w:pStyle w:val="CM52"/>
        <w:spacing w:line="231" w:lineRule="atLeast"/>
        <w:jc w:val="both"/>
        <w:rPr>
          <w:rFonts w:cs="Helvetica"/>
          <w:b/>
        </w:rPr>
      </w:pPr>
    </w:p>
    <w:p w14:paraId="1F40E5D3" w14:textId="77777777" w:rsidR="00FB1ABA" w:rsidRPr="00DA32B0" w:rsidRDefault="00FB1ABA" w:rsidP="00FB1ABA">
      <w:pPr>
        <w:pStyle w:val="CM52"/>
        <w:spacing w:line="231" w:lineRule="atLeast"/>
        <w:jc w:val="both"/>
        <w:rPr>
          <w:rFonts w:cs="Helvetica"/>
          <w:b/>
        </w:rPr>
      </w:pPr>
      <w:r w:rsidRPr="00DA32B0">
        <w:rPr>
          <w:rFonts w:cs="Helvetica"/>
          <w:b/>
        </w:rPr>
        <w:t xml:space="preserve">Articolo 22 -Risorse finanziarie </w:t>
      </w:r>
    </w:p>
    <w:p w14:paraId="17BD8A53" w14:textId="77777777" w:rsidR="00FB1ABA" w:rsidRPr="00FB1ABA" w:rsidRDefault="00FB1ABA" w:rsidP="009B58A8">
      <w:pPr>
        <w:pStyle w:val="Default"/>
        <w:numPr>
          <w:ilvl w:val="0"/>
          <w:numId w:val="12"/>
        </w:numPr>
        <w:ind w:left="284" w:hanging="284"/>
        <w:jc w:val="both"/>
        <w:rPr>
          <w:color w:val="auto"/>
        </w:rPr>
      </w:pPr>
      <w:r w:rsidRPr="00FB1ABA">
        <w:rPr>
          <w:color w:val="auto"/>
        </w:rPr>
        <w:t xml:space="preserve">Nel PEG le entrate sono articolate in titoli, tipologie, categorie, capitoli ed eventuali articoli e le spese sono articolate in missioni, programmi, titoli, macroaggregati, capitoli ed eventuali articoli. Il capitolo costituisce l’unità elementare ai fini della gestione e della rendicontazione e garantisce il raccordo con il quarto livello del piano dei conti finanziario. </w:t>
      </w:r>
    </w:p>
    <w:p w14:paraId="5D704E3E" w14:textId="77777777" w:rsidR="00FB1ABA" w:rsidRPr="00FB1ABA" w:rsidRDefault="00FB1ABA" w:rsidP="009B58A8">
      <w:pPr>
        <w:pStyle w:val="Default"/>
        <w:numPr>
          <w:ilvl w:val="0"/>
          <w:numId w:val="12"/>
        </w:numPr>
        <w:ind w:left="284" w:hanging="284"/>
        <w:jc w:val="both"/>
        <w:rPr>
          <w:color w:val="auto"/>
        </w:rPr>
      </w:pPr>
      <w:r w:rsidRPr="00FB1ABA">
        <w:rPr>
          <w:color w:val="auto"/>
        </w:rPr>
        <w:t xml:space="preserve">Al PEG è allegato il prospetto di ripartizione delle tipologie di entrata in categorie e dei programmi di spesa in macroaggregati, secondo lo schema di cui all’allegato 12 al d.Lgs. n. 118/2011. </w:t>
      </w:r>
    </w:p>
    <w:p w14:paraId="3876944A" w14:textId="77777777" w:rsidR="009B58A8" w:rsidRDefault="00FB1ABA" w:rsidP="009B58A8">
      <w:pPr>
        <w:pStyle w:val="Default"/>
        <w:numPr>
          <w:ilvl w:val="0"/>
          <w:numId w:val="12"/>
        </w:numPr>
        <w:spacing w:line="231" w:lineRule="atLeast"/>
        <w:ind w:left="284" w:hanging="284"/>
        <w:jc w:val="both"/>
      </w:pPr>
      <w:r w:rsidRPr="009B58A8">
        <w:rPr>
          <w:color w:val="auto"/>
        </w:rPr>
        <w:t xml:space="preserve">Ciascun budget finanziario, oltre alle indicazioni relative ai capitoli di entrata e di spesa ed alle codifiche di </w:t>
      </w:r>
      <w:r w:rsidRPr="009B58A8">
        <w:t xml:space="preserve">bilancio, può contenere informazioni relative a: </w:t>
      </w:r>
    </w:p>
    <w:p w14:paraId="3823A6B6" w14:textId="77777777" w:rsidR="009B58A8" w:rsidRDefault="00FB1ABA" w:rsidP="009B58A8">
      <w:pPr>
        <w:pStyle w:val="Default"/>
        <w:spacing w:line="231" w:lineRule="atLeast"/>
        <w:ind w:left="1004" w:hanging="284"/>
        <w:jc w:val="both"/>
      </w:pPr>
      <w:r w:rsidRPr="009B58A8">
        <w:t xml:space="preserve">a) centro che utilizza la spesa (responsabilità di gestione); </w:t>
      </w:r>
    </w:p>
    <w:p w14:paraId="4ABF6710" w14:textId="77777777" w:rsidR="009B58A8" w:rsidRDefault="00FB1ABA" w:rsidP="009B58A8">
      <w:pPr>
        <w:pStyle w:val="Default"/>
        <w:spacing w:line="231" w:lineRule="atLeast"/>
        <w:ind w:left="1004" w:hanging="284"/>
        <w:jc w:val="both"/>
      </w:pPr>
      <w:r w:rsidRPr="009B58A8">
        <w:t xml:space="preserve">b) centro che impegna la spesa (responsabilità di procedimento); </w:t>
      </w:r>
    </w:p>
    <w:p w14:paraId="2BE1AD93" w14:textId="77777777" w:rsidR="009B58A8" w:rsidRDefault="00FB1ABA" w:rsidP="009B58A8">
      <w:pPr>
        <w:pStyle w:val="Default"/>
        <w:spacing w:line="231" w:lineRule="atLeast"/>
        <w:ind w:left="1004" w:hanging="284"/>
        <w:jc w:val="both"/>
      </w:pPr>
      <w:r w:rsidRPr="009B58A8">
        <w:t xml:space="preserve">c) vincoli di destinazione o correlazioni tra entrate e spese; </w:t>
      </w:r>
    </w:p>
    <w:p w14:paraId="0BCCB54D" w14:textId="77777777" w:rsidR="00FB1ABA" w:rsidRDefault="00FB1ABA" w:rsidP="009B58A8">
      <w:pPr>
        <w:pStyle w:val="Default"/>
        <w:spacing w:line="231" w:lineRule="atLeast"/>
        <w:ind w:left="1004" w:hanging="284"/>
        <w:jc w:val="both"/>
      </w:pPr>
      <w:r w:rsidRPr="009B58A8">
        <w:t xml:space="preserve">d) modalità di autorizzazione della spesa. </w:t>
      </w:r>
    </w:p>
    <w:p w14:paraId="4753F6BB" w14:textId="77777777" w:rsidR="009B58A8" w:rsidRPr="009B58A8" w:rsidRDefault="009B58A8" w:rsidP="009B58A8">
      <w:pPr>
        <w:pStyle w:val="Default"/>
        <w:spacing w:line="231" w:lineRule="atLeast"/>
        <w:ind w:left="275"/>
        <w:jc w:val="both"/>
      </w:pPr>
    </w:p>
    <w:p w14:paraId="7B2D40C4" w14:textId="77777777" w:rsidR="00FB1ABA" w:rsidRPr="009B58A8" w:rsidRDefault="00FB1ABA" w:rsidP="00FB1ABA">
      <w:pPr>
        <w:pStyle w:val="CM2"/>
        <w:jc w:val="both"/>
        <w:rPr>
          <w:rFonts w:cs="Helvetica"/>
          <w:b/>
        </w:rPr>
      </w:pPr>
      <w:r w:rsidRPr="009B58A8">
        <w:rPr>
          <w:rFonts w:cs="Helvetica"/>
          <w:b/>
        </w:rPr>
        <w:t xml:space="preserve">Articolo 23 -Risorse umane e strumentali </w:t>
      </w:r>
    </w:p>
    <w:p w14:paraId="121AA16E" w14:textId="77777777" w:rsidR="00FB1ABA" w:rsidRPr="00FB1ABA" w:rsidRDefault="00FB1ABA" w:rsidP="009B58A8">
      <w:pPr>
        <w:pStyle w:val="Default"/>
        <w:numPr>
          <w:ilvl w:val="0"/>
          <w:numId w:val="13"/>
        </w:numPr>
        <w:ind w:left="284" w:hanging="284"/>
        <w:jc w:val="both"/>
        <w:rPr>
          <w:color w:val="auto"/>
        </w:rPr>
      </w:pPr>
      <w:r w:rsidRPr="00FB1ABA">
        <w:rPr>
          <w:color w:val="auto"/>
        </w:rPr>
        <w:t xml:space="preserve">Il quadro sinottico delle risorse umane e strumentali identifica le dotazioni non finanziarie, a disposizione e da acquisire, assegnate a ciascun centro di responsabilità. </w:t>
      </w:r>
    </w:p>
    <w:p w14:paraId="22AFC71D" w14:textId="77777777" w:rsidR="009B58A8" w:rsidRDefault="00FB1ABA" w:rsidP="009B58A8">
      <w:pPr>
        <w:pStyle w:val="Default"/>
        <w:ind w:left="284" w:hanging="284"/>
        <w:jc w:val="both"/>
        <w:rPr>
          <w:color w:val="auto"/>
        </w:rPr>
      </w:pPr>
      <w:r w:rsidRPr="00FB1ABA">
        <w:rPr>
          <w:color w:val="auto"/>
        </w:rPr>
        <w:t xml:space="preserve">2. L’insieme delle risorse umane assegnate a ciascun centro di </w:t>
      </w:r>
      <w:r w:rsidR="009B58A8">
        <w:rPr>
          <w:color w:val="auto"/>
        </w:rPr>
        <w:t>responsabilità è costituito da:</w:t>
      </w:r>
    </w:p>
    <w:p w14:paraId="4C766852" w14:textId="77777777" w:rsidR="009B58A8" w:rsidRDefault="00FB1ABA" w:rsidP="009B58A8">
      <w:pPr>
        <w:pStyle w:val="Default"/>
        <w:ind w:left="852" w:hanging="284"/>
        <w:jc w:val="both"/>
        <w:rPr>
          <w:color w:val="auto"/>
        </w:rPr>
      </w:pPr>
      <w:r w:rsidRPr="00FB1ABA">
        <w:rPr>
          <w:color w:val="auto"/>
        </w:rPr>
        <w:t xml:space="preserve">a) personale dipendente con contratto a tempo determinato e indeterminato; </w:t>
      </w:r>
    </w:p>
    <w:p w14:paraId="758CE1E2" w14:textId="77777777" w:rsidR="009B58A8" w:rsidRDefault="00FB1ABA" w:rsidP="009B58A8">
      <w:pPr>
        <w:pStyle w:val="Default"/>
        <w:ind w:left="852" w:hanging="284"/>
        <w:jc w:val="both"/>
        <w:rPr>
          <w:color w:val="auto"/>
        </w:rPr>
      </w:pPr>
      <w:r w:rsidRPr="00FB1ABA">
        <w:rPr>
          <w:color w:val="auto"/>
        </w:rPr>
        <w:t xml:space="preserve">b) personale di cui è prevista l’assunzione in base al piano occupazionale dell’ente; </w:t>
      </w:r>
    </w:p>
    <w:p w14:paraId="38C2A1F9" w14:textId="77777777" w:rsidR="00FB1ABA" w:rsidRPr="00FB1ABA" w:rsidRDefault="00FB1ABA" w:rsidP="009B58A8">
      <w:pPr>
        <w:pStyle w:val="Default"/>
        <w:ind w:left="852" w:hanging="284"/>
        <w:jc w:val="both"/>
        <w:rPr>
          <w:color w:val="auto"/>
        </w:rPr>
      </w:pPr>
      <w:r w:rsidRPr="00FB1ABA">
        <w:rPr>
          <w:color w:val="auto"/>
        </w:rPr>
        <w:t xml:space="preserve">c) personale impiegato mediante forme di contratto diverse da quello di lavoro dipendente (co.co.co, incarichi professionali, lavoratori a progetto, ecc.). </w:t>
      </w:r>
    </w:p>
    <w:p w14:paraId="1DCCA580" w14:textId="77777777" w:rsidR="00FB1ABA" w:rsidRPr="00FB1ABA" w:rsidRDefault="00FB1ABA" w:rsidP="009B58A8">
      <w:pPr>
        <w:pStyle w:val="Default"/>
        <w:ind w:left="284" w:hanging="284"/>
        <w:jc w:val="both"/>
        <w:rPr>
          <w:color w:val="auto"/>
        </w:rPr>
      </w:pPr>
      <w:r w:rsidRPr="00FB1ABA">
        <w:rPr>
          <w:color w:val="auto"/>
        </w:rPr>
        <w:t xml:space="preserve">3. L’insieme delle risorse strumentali assegnate a ciascun centro di responsabilità è costituito da: </w:t>
      </w:r>
    </w:p>
    <w:p w14:paraId="4EF5E362" w14:textId="77777777" w:rsidR="00FB1ABA" w:rsidRPr="00FB1ABA" w:rsidRDefault="00FB1ABA" w:rsidP="00DC105A">
      <w:pPr>
        <w:pStyle w:val="Default"/>
        <w:numPr>
          <w:ilvl w:val="0"/>
          <w:numId w:val="126"/>
        </w:numPr>
        <w:ind w:left="567" w:hanging="283"/>
        <w:jc w:val="both"/>
        <w:rPr>
          <w:color w:val="auto"/>
        </w:rPr>
      </w:pPr>
      <w:r w:rsidRPr="00FB1ABA">
        <w:rPr>
          <w:color w:val="auto"/>
        </w:rPr>
        <w:t xml:space="preserve">beni mobili e immobili di proprietà dell’ente; </w:t>
      </w:r>
    </w:p>
    <w:p w14:paraId="4A21162B" w14:textId="77777777" w:rsidR="00FB1ABA" w:rsidRPr="00FB1ABA" w:rsidRDefault="00FB1ABA" w:rsidP="00DC105A">
      <w:pPr>
        <w:pStyle w:val="Default"/>
        <w:numPr>
          <w:ilvl w:val="0"/>
          <w:numId w:val="126"/>
        </w:numPr>
        <w:ind w:left="567" w:hanging="283"/>
        <w:jc w:val="both"/>
        <w:rPr>
          <w:color w:val="auto"/>
        </w:rPr>
      </w:pPr>
      <w:r w:rsidRPr="00FB1ABA">
        <w:rPr>
          <w:color w:val="auto"/>
        </w:rPr>
        <w:t xml:space="preserve">beni mobili e immobili di terzi comunque utilizzati; </w:t>
      </w:r>
    </w:p>
    <w:p w14:paraId="725C5B37" w14:textId="77777777" w:rsidR="00FB1ABA" w:rsidRPr="00FB1ABA" w:rsidRDefault="00FB1ABA" w:rsidP="00DC105A">
      <w:pPr>
        <w:pStyle w:val="Default"/>
        <w:numPr>
          <w:ilvl w:val="0"/>
          <w:numId w:val="126"/>
        </w:numPr>
        <w:ind w:left="567" w:hanging="283"/>
        <w:jc w:val="both"/>
        <w:rPr>
          <w:color w:val="auto"/>
        </w:rPr>
      </w:pPr>
      <w:r w:rsidRPr="00FB1ABA">
        <w:rPr>
          <w:color w:val="auto"/>
        </w:rPr>
        <w:t xml:space="preserve">servizi informativi, banche dati, abbonamenti a giornali, pubblicazioni, riviste specializzate e quant’altro sia necessario per il conseguimento degli obiettivi di gestione. </w:t>
      </w:r>
    </w:p>
    <w:p w14:paraId="5C2446E3" w14:textId="77777777" w:rsidR="00FB1ABA" w:rsidRPr="00FB1ABA" w:rsidRDefault="00FB1ABA" w:rsidP="00FB1ABA">
      <w:pPr>
        <w:pStyle w:val="Default"/>
        <w:jc w:val="both"/>
        <w:rPr>
          <w:color w:val="auto"/>
        </w:rPr>
      </w:pPr>
    </w:p>
    <w:p w14:paraId="76C060AE" w14:textId="77777777" w:rsidR="00FB1ABA" w:rsidRPr="009B58A8" w:rsidRDefault="00FB1ABA" w:rsidP="00FB1ABA">
      <w:pPr>
        <w:pStyle w:val="CM52"/>
        <w:spacing w:line="231" w:lineRule="atLeast"/>
        <w:jc w:val="both"/>
        <w:rPr>
          <w:rFonts w:cs="Helvetica"/>
          <w:b/>
        </w:rPr>
      </w:pPr>
      <w:r w:rsidRPr="009B58A8">
        <w:rPr>
          <w:rFonts w:cs="Helvetica"/>
          <w:b/>
        </w:rPr>
        <w:t xml:space="preserve">Articolo 24 -Processo di formazione del PEG </w:t>
      </w:r>
    </w:p>
    <w:p w14:paraId="4D49FAD5" w14:textId="77777777" w:rsidR="00FB1ABA" w:rsidRPr="00FB1ABA" w:rsidRDefault="00FB1ABA" w:rsidP="009B58A8">
      <w:pPr>
        <w:pStyle w:val="Default"/>
        <w:numPr>
          <w:ilvl w:val="0"/>
          <w:numId w:val="14"/>
        </w:numPr>
        <w:ind w:left="284" w:hanging="284"/>
        <w:jc w:val="both"/>
        <w:rPr>
          <w:color w:val="auto"/>
        </w:rPr>
      </w:pPr>
      <w:r w:rsidRPr="00FB1ABA">
        <w:rPr>
          <w:color w:val="auto"/>
        </w:rPr>
        <w:t xml:space="preserve">Il procedimento di formazione del piano esecutivo di gestione inizia con l’approvazione da parte della Giunta Comunale del DUP e con le direttive generali di programmazione in esso contenute; si conclude entro il 31 dicembre. Responsabile del procedimento è il Segretario Comunale. </w:t>
      </w:r>
    </w:p>
    <w:p w14:paraId="2A288E87" w14:textId="77777777" w:rsidR="009B58A8" w:rsidRDefault="00FB1ABA" w:rsidP="009B58A8">
      <w:pPr>
        <w:pStyle w:val="Default"/>
        <w:numPr>
          <w:ilvl w:val="0"/>
          <w:numId w:val="14"/>
        </w:numPr>
        <w:ind w:left="284" w:hanging="284"/>
        <w:jc w:val="both"/>
        <w:rPr>
          <w:color w:val="auto"/>
        </w:rPr>
      </w:pPr>
      <w:r w:rsidRPr="00FB1ABA">
        <w:rPr>
          <w:color w:val="auto"/>
        </w:rPr>
        <w:t xml:space="preserve">Coerentemente con le attribuzioni organizzative di ciascun centro di responsabilità, i responsabili formula , per quanto di rispettiva competenza, una prima ipotesi di obiettivi gestionali nonché le richieste di risorse necessarie alla loro realizzazione, in relazione alla </w:t>
      </w:r>
      <w:r w:rsidRPr="00FB1ABA">
        <w:rPr>
          <w:color w:val="auto"/>
        </w:rPr>
        <w:lastRenderedPageBreak/>
        <w:t xml:space="preserve">programmazione avviata dalla Giunta Comunale. </w:t>
      </w:r>
    </w:p>
    <w:p w14:paraId="70F0A004" w14:textId="77777777" w:rsidR="00FB1ABA" w:rsidRPr="009B58A8" w:rsidRDefault="00FB1ABA" w:rsidP="009B58A8">
      <w:pPr>
        <w:pStyle w:val="Default"/>
        <w:numPr>
          <w:ilvl w:val="0"/>
          <w:numId w:val="14"/>
        </w:numPr>
        <w:ind w:left="284" w:hanging="284"/>
        <w:jc w:val="both"/>
        <w:rPr>
          <w:color w:val="auto"/>
        </w:rPr>
      </w:pPr>
      <w:r w:rsidRPr="009B58A8">
        <w:rPr>
          <w:color w:val="auto"/>
        </w:rPr>
        <w:t xml:space="preserve">Il Segretario Comunale, sulla base delle direttive impartite dalla Giunta e delle proposte formulate dai responsabili, negozia gli obiettivi e le risorse, nella valorizzazione dei rispettivi ruoli e connesse responsabilità nonché nel rispetto del principio di trasparenza dei processi di pianificazione e di programmazione dell’ente. Al termine del processo di negoziazione il Segretario Comunale, in collaborazione con i responsabili dei servizi: </w:t>
      </w:r>
    </w:p>
    <w:p w14:paraId="5A37A486" w14:textId="77777777" w:rsidR="009B58A8" w:rsidRDefault="009B58A8" w:rsidP="00DC105A">
      <w:pPr>
        <w:pStyle w:val="Default"/>
        <w:numPr>
          <w:ilvl w:val="1"/>
          <w:numId w:val="127"/>
        </w:numPr>
        <w:ind w:left="709" w:hanging="425"/>
        <w:jc w:val="both"/>
        <w:rPr>
          <w:color w:val="auto"/>
        </w:rPr>
      </w:pPr>
      <w:r w:rsidRPr="00FB1ABA">
        <w:rPr>
          <w:color w:val="auto"/>
        </w:rPr>
        <w:t>P</w:t>
      </w:r>
      <w:r w:rsidR="00FB1ABA" w:rsidRPr="00FB1ABA">
        <w:rPr>
          <w:color w:val="auto"/>
        </w:rPr>
        <w:t>rovvede</w:t>
      </w:r>
      <w:r>
        <w:rPr>
          <w:color w:val="auto"/>
        </w:rPr>
        <w:t xml:space="preserve"> </w:t>
      </w:r>
      <w:r w:rsidR="00FB1ABA" w:rsidRPr="00FB1ABA">
        <w:rPr>
          <w:color w:val="auto"/>
        </w:rPr>
        <w:t xml:space="preserve">a formulare gli obiettivi tenendo conto delle risorse complessivamente attribuite ai programmi e progetti della relazione previsionale e programmatica; </w:t>
      </w:r>
    </w:p>
    <w:p w14:paraId="23AF9840" w14:textId="77777777" w:rsidR="00FB1ABA" w:rsidRPr="00FB1ABA" w:rsidRDefault="009B58A8" w:rsidP="00DC105A">
      <w:pPr>
        <w:pStyle w:val="Default"/>
        <w:numPr>
          <w:ilvl w:val="1"/>
          <w:numId w:val="127"/>
        </w:numPr>
        <w:ind w:left="709" w:hanging="425"/>
        <w:jc w:val="both"/>
        <w:rPr>
          <w:color w:val="auto"/>
        </w:rPr>
      </w:pPr>
      <w:r>
        <w:rPr>
          <w:color w:val="auto"/>
        </w:rPr>
        <w:t>E</w:t>
      </w:r>
      <w:r w:rsidR="00FB1ABA" w:rsidRPr="00FB1ABA">
        <w:rPr>
          <w:color w:val="auto"/>
        </w:rPr>
        <w:t xml:space="preserve">labora la proposta di piano esecutivo di gestione. </w:t>
      </w:r>
    </w:p>
    <w:p w14:paraId="2270947C" w14:textId="77777777" w:rsidR="00FB1ABA" w:rsidRPr="00FB1ABA" w:rsidRDefault="00FB1ABA" w:rsidP="009B58A8">
      <w:pPr>
        <w:pStyle w:val="Default"/>
        <w:numPr>
          <w:ilvl w:val="0"/>
          <w:numId w:val="14"/>
        </w:numPr>
        <w:ind w:left="284" w:hanging="284"/>
        <w:jc w:val="both"/>
        <w:rPr>
          <w:color w:val="auto"/>
        </w:rPr>
      </w:pPr>
      <w:r w:rsidRPr="00FB1ABA">
        <w:rPr>
          <w:color w:val="auto"/>
        </w:rPr>
        <w:t xml:space="preserve">La Giunta Comunale, previa verifica della congruità e della coerenza della proposta di piano esecutivo di gestione con il DUP e con le direttive generali impartite, approva il piano esecutivo di gestione, di norma, entro 20 giorni dall’approvazione del bilancio. </w:t>
      </w:r>
    </w:p>
    <w:p w14:paraId="53FD2C97" w14:textId="77777777" w:rsidR="00FB1ABA" w:rsidRPr="00FB1ABA" w:rsidRDefault="00FB1ABA" w:rsidP="009B58A8">
      <w:pPr>
        <w:pStyle w:val="Default"/>
        <w:numPr>
          <w:ilvl w:val="0"/>
          <w:numId w:val="14"/>
        </w:numPr>
        <w:ind w:left="284" w:hanging="284"/>
        <w:jc w:val="both"/>
        <w:rPr>
          <w:color w:val="auto"/>
        </w:rPr>
      </w:pPr>
      <w:r w:rsidRPr="00FB1ABA">
        <w:rPr>
          <w:color w:val="auto"/>
        </w:rPr>
        <w:t xml:space="preserve">È competenza dei responsabili dei centri di responsabilità di primo livello la eventuale riassegnazione dei progetti, degli obiettivi e delle dotazioni ai centri di responsabilità inferiori. </w:t>
      </w:r>
    </w:p>
    <w:p w14:paraId="32A48B00" w14:textId="77777777" w:rsidR="00FB1ABA" w:rsidRPr="00FB1ABA" w:rsidRDefault="00FB1ABA" w:rsidP="009B58A8">
      <w:pPr>
        <w:pStyle w:val="Default"/>
        <w:numPr>
          <w:ilvl w:val="0"/>
          <w:numId w:val="14"/>
        </w:numPr>
        <w:ind w:left="284" w:hanging="284"/>
        <w:jc w:val="both"/>
        <w:rPr>
          <w:color w:val="auto"/>
        </w:rPr>
      </w:pPr>
      <w:r w:rsidRPr="00FB1ABA">
        <w:rPr>
          <w:color w:val="auto"/>
        </w:rPr>
        <w:t xml:space="preserve">Nelle more dell’approvazione del nuovo Piano esecutivo di gestione, gli enti gestiscono le previsioni di PEG incluse nell’ultimo documento approvato. </w:t>
      </w:r>
    </w:p>
    <w:p w14:paraId="6D755949" w14:textId="77777777" w:rsidR="00FB1ABA" w:rsidRPr="00FB1ABA" w:rsidRDefault="00FB1ABA" w:rsidP="00FB1ABA">
      <w:pPr>
        <w:pStyle w:val="Default"/>
        <w:jc w:val="both"/>
        <w:rPr>
          <w:color w:val="auto"/>
        </w:rPr>
      </w:pPr>
    </w:p>
    <w:p w14:paraId="49EF4100" w14:textId="77777777" w:rsidR="00FB1ABA" w:rsidRPr="009B58A8" w:rsidRDefault="00FB1ABA" w:rsidP="00FB1ABA">
      <w:pPr>
        <w:pStyle w:val="CM52"/>
        <w:spacing w:line="231" w:lineRule="atLeast"/>
        <w:jc w:val="both"/>
        <w:rPr>
          <w:rFonts w:cs="Helvetica"/>
          <w:b/>
        </w:rPr>
      </w:pPr>
      <w:r w:rsidRPr="009B58A8">
        <w:rPr>
          <w:rFonts w:cs="Helvetica"/>
          <w:b/>
        </w:rPr>
        <w:t xml:space="preserve">Articolo 25 -Pareri sul piano esecutivo di gestione. </w:t>
      </w:r>
    </w:p>
    <w:p w14:paraId="7A9D8406" w14:textId="77777777" w:rsidR="00FB1ABA" w:rsidRPr="00FB1ABA" w:rsidRDefault="00FB1ABA" w:rsidP="009B58A8">
      <w:pPr>
        <w:pStyle w:val="Default"/>
        <w:numPr>
          <w:ilvl w:val="0"/>
          <w:numId w:val="15"/>
        </w:numPr>
        <w:ind w:left="284" w:hanging="284"/>
        <w:jc w:val="both"/>
        <w:rPr>
          <w:color w:val="auto"/>
        </w:rPr>
      </w:pPr>
      <w:r w:rsidRPr="00FB1ABA">
        <w:rPr>
          <w:color w:val="auto"/>
        </w:rPr>
        <w:t xml:space="preserve">La delibera di approvazione del piano esecutivo e tutte le delibere di variazione sono corredate da: a) parere di regolarità tecnica dei responsabili dei servizi e del segretario comunale; b) parere di regolarità contabile del responsabile del servizio finanziario. </w:t>
      </w:r>
    </w:p>
    <w:p w14:paraId="07DED105" w14:textId="77777777" w:rsidR="00FB1ABA" w:rsidRPr="00FB1ABA" w:rsidRDefault="00FB1ABA" w:rsidP="009B58A8">
      <w:pPr>
        <w:pStyle w:val="Default"/>
        <w:numPr>
          <w:ilvl w:val="0"/>
          <w:numId w:val="15"/>
        </w:numPr>
        <w:ind w:left="284" w:hanging="284"/>
        <w:jc w:val="both"/>
        <w:rPr>
          <w:color w:val="auto"/>
        </w:rPr>
      </w:pPr>
      <w:r w:rsidRPr="00FB1ABA">
        <w:rPr>
          <w:color w:val="auto"/>
        </w:rPr>
        <w:t xml:space="preserve">Il parere di regolarità tecnica dei responsabili dei centri di responsabilità certifica la fattibilità degli obiettivi di gestione contenuti nel PEG in relazione alle risorse assegnate a ciascun responsabile. Tale parere deve essere espresso da ogni responsabile di centro di responsabilità e fa diretto riferimento ai progetti che gli sono assegnati. In caso di parere negativo esso deve essere espresso per ciascun progetto e debitamente motivato. </w:t>
      </w:r>
    </w:p>
    <w:p w14:paraId="0A056398" w14:textId="77777777" w:rsidR="009B58A8" w:rsidRDefault="00FB1ABA" w:rsidP="009B58A8">
      <w:pPr>
        <w:pStyle w:val="Default"/>
        <w:numPr>
          <w:ilvl w:val="0"/>
          <w:numId w:val="15"/>
        </w:numPr>
        <w:ind w:left="284" w:hanging="284"/>
        <w:jc w:val="both"/>
        <w:rPr>
          <w:color w:val="auto"/>
        </w:rPr>
      </w:pPr>
      <w:r w:rsidRPr="00FB1ABA">
        <w:rPr>
          <w:color w:val="auto"/>
        </w:rPr>
        <w:t xml:space="preserve">Inoltre, il parere di regolarità tecnica certifica: </w:t>
      </w:r>
    </w:p>
    <w:p w14:paraId="0BCA693B" w14:textId="77777777" w:rsidR="00FB1ABA" w:rsidRPr="00FB1ABA" w:rsidRDefault="00FB1ABA" w:rsidP="009B58A8">
      <w:pPr>
        <w:pStyle w:val="Default"/>
        <w:ind w:left="284"/>
        <w:jc w:val="both"/>
        <w:rPr>
          <w:color w:val="auto"/>
        </w:rPr>
      </w:pPr>
      <w:r w:rsidRPr="00FB1ABA">
        <w:rPr>
          <w:color w:val="auto"/>
        </w:rPr>
        <w:t xml:space="preserve">a) la coerenza degli obiettivi del PEG con i programmi del DUP; </w:t>
      </w:r>
    </w:p>
    <w:p w14:paraId="6F33B9F2" w14:textId="77777777" w:rsidR="00FB1ABA" w:rsidRPr="00FB1ABA" w:rsidRDefault="00FB1ABA" w:rsidP="00FB1ABA">
      <w:pPr>
        <w:pStyle w:val="CM55"/>
        <w:spacing w:line="231" w:lineRule="atLeast"/>
        <w:ind w:left="568" w:hanging="282"/>
        <w:jc w:val="both"/>
        <w:rPr>
          <w:rFonts w:cs="Helvetica"/>
        </w:rPr>
      </w:pPr>
      <w:r w:rsidRPr="00FB1ABA">
        <w:rPr>
          <w:rFonts w:cs="Helvetica"/>
        </w:rPr>
        <w:t xml:space="preserve">b) la coerenza degli obiettivi di ciascun centro di responsabilità di supporto in relazione a quelli dei centri finali che erogano servizi all’utenza esterna. </w:t>
      </w:r>
    </w:p>
    <w:p w14:paraId="2E717DFD" w14:textId="77777777" w:rsidR="00FB1ABA" w:rsidRPr="009B58A8" w:rsidRDefault="00FB1ABA" w:rsidP="00FB1ABA">
      <w:pPr>
        <w:pStyle w:val="CM52"/>
        <w:spacing w:line="231" w:lineRule="atLeast"/>
        <w:jc w:val="both"/>
        <w:rPr>
          <w:rFonts w:cs="Helvetica"/>
          <w:b/>
        </w:rPr>
      </w:pPr>
      <w:r w:rsidRPr="009B58A8">
        <w:rPr>
          <w:rFonts w:cs="Helvetica"/>
          <w:b/>
        </w:rPr>
        <w:t xml:space="preserve">Articolo 26 – Piano degli indicatori di bilancio. </w:t>
      </w:r>
    </w:p>
    <w:p w14:paraId="52FB1D2A" w14:textId="77777777" w:rsidR="00FB1ABA" w:rsidRPr="00FB1ABA" w:rsidRDefault="00FB1ABA" w:rsidP="009B58A8">
      <w:pPr>
        <w:pStyle w:val="Default"/>
        <w:numPr>
          <w:ilvl w:val="0"/>
          <w:numId w:val="16"/>
        </w:numPr>
        <w:ind w:left="284" w:hanging="284"/>
        <w:jc w:val="both"/>
        <w:rPr>
          <w:color w:val="auto"/>
        </w:rPr>
      </w:pPr>
      <w:r w:rsidRPr="00FB1ABA">
        <w:rPr>
          <w:color w:val="auto"/>
        </w:rPr>
        <w:t xml:space="preserve">Il Piano degli indicatori rappresenta uno strumento di monitoraggio degli obiettivi e dei risultati attesi di bilancio. Esso integra i documenti di programmazione e consente la comparazione dei bilanci stessi tra gli enti locali. </w:t>
      </w:r>
    </w:p>
    <w:p w14:paraId="069AAE53" w14:textId="77777777" w:rsidR="00FB1ABA" w:rsidRPr="00FB1ABA" w:rsidRDefault="00FB1ABA" w:rsidP="009B58A8">
      <w:pPr>
        <w:pStyle w:val="Default"/>
        <w:numPr>
          <w:ilvl w:val="0"/>
          <w:numId w:val="16"/>
        </w:numPr>
        <w:ind w:left="284" w:hanging="284"/>
        <w:jc w:val="both"/>
        <w:rPr>
          <w:color w:val="auto"/>
        </w:rPr>
      </w:pPr>
      <w:r w:rsidRPr="00FB1ABA">
        <w:rPr>
          <w:color w:val="auto"/>
        </w:rPr>
        <w:t xml:space="preserve">Il Piano è redatto in conformità alla struttura ed alle caratteristiche stabilite con apposito decreto del Ministero dell’interno emanato ai sensi dell’art. 18-bis, comma 4, del d.Lgs. n. 118/2011, a cui, su iniziativa dell’ente, potranno essere aggiunti ulteriori indicatori ritenuti significativi. </w:t>
      </w:r>
    </w:p>
    <w:p w14:paraId="771E665D" w14:textId="77777777" w:rsidR="00FB1ABA" w:rsidRPr="00FB1ABA" w:rsidRDefault="00FB1ABA" w:rsidP="00FB1ABA">
      <w:pPr>
        <w:pStyle w:val="Default"/>
        <w:jc w:val="both"/>
        <w:rPr>
          <w:color w:val="auto"/>
        </w:rPr>
      </w:pPr>
    </w:p>
    <w:p w14:paraId="6449F12C" w14:textId="77777777" w:rsidR="00FB1ABA" w:rsidRPr="009B58A8" w:rsidRDefault="00FB1ABA" w:rsidP="009B58A8">
      <w:pPr>
        <w:pStyle w:val="CM52"/>
        <w:jc w:val="center"/>
        <w:rPr>
          <w:rFonts w:cs="Helvetica"/>
          <w:b/>
        </w:rPr>
      </w:pPr>
      <w:r w:rsidRPr="009B58A8">
        <w:rPr>
          <w:rFonts w:cs="Helvetica"/>
          <w:b/>
        </w:rPr>
        <w:t>TITOLO III – LA GESTIONE</w:t>
      </w:r>
    </w:p>
    <w:p w14:paraId="03B61AB3" w14:textId="77777777" w:rsidR="00FB1ABA" w:rsidRPr="009B58A8" w:rsidRDefault="00FB1ABA" w:rsidP="00FB1ABA">
      <w:pPr>
        <w:pStyle w:val="CM52"/>
        <w:spacing w:line="231" w:lineRule="atLeast"/>
        <w:jc w:val="both"/>
        <w:rPr>
          <w:rFonts w:cs="Helvetica"/>
          <w:b/>
        </w:rPr>
      </w:pPr>
      <w:r w:rsidRPr="009B58A8">
        <w:rPr>
          <w:rFonts w:cs="Helvetica"/>
          <w:b/>
        </w:rPr>
        <w:t xml:space="preserve">Articolo 27 -Principi contabili della gestione </w:t>
      </w:r>
    </w:p>
    <w:p w14:paraId="7C2B0636" w14:textId="77777777" w:rsidR="00FB1ABA" w:rsidRPr="00FB1ABA" w:rsidRDefault="00FB1ABA" w:rsidP="00DC105A">
      <w:pPr>
        <w:pStyle w:val="Default"/>
        <w:numPr>
          <w:ilvl w:val="0"/>
          <w:numId w:val="128"/>
        </w:numPr>
        <w:ind w:left="284" w:hanging="284"/>
        <w:jc w:val="both"/>
        <w:rPr>
          <w:color w:val="auto"/>
        </w:rPr>
      </w:pPr>
      <w:r w:rsidRPr="00FB1ABA">
        <w:rPr>
          <w:color w:val="auto"/>
        </w:rPr>
        <w:t xml:space="preserve">I responsabili dei servizi sono direttamente responsabili, in via esclusiva, della correttezza </w:t>
      </w:r>
      <w:r w:rsidRPr="00FB1ABA">
        <w:rPr>
          <w:color w:val="auto"/>
        </w:rPr>
        <w:lastRenderedPageBreak/>
        <w:t xml:space="preserve">e della regolarità dell’azione amministrativa, dell’efficienza, dei risultati della gestione e del raggiungimento degli obiettivi formulati negli strumenti di programmazione che costituiscono il sistema di bilancio. </w:t>
      </w:r>
    </w:p>
    <w:p w14:paraId="199A46DF" w14:textId="77777777" w:rsidR="00FB1ABA" w:rsidRPr="00FB1ABA" w:rsidRDefault="00FB1ABA" w:rsidP="00DC105A">
      <w:pPr>
        <w:pStyle w:val="Default"/>
        <w:numPr>
          <w:ilvl w:val="0"/>
          <w:numId w:val="128"/>
        </w:numPr>
        <w:ind w:left="284" w:hanging="284"/>
        <w:jc w:val="both"/>
        <w:rPr>
          <w:color w:val="auto"/>
        </w:rPr>
      </w:pPr>
      <w:r w:rsidRPr="00FB1ABA">
        <w:rPr>
          <w:color w:val="auto"/>
        </w:rPr>
        <w:t xml:space="preserve">Nell’espletamento della gestione i responsabili dei servizi adottano i modelli organizzativi ritenuti più funzionali per l’esercizio delle attività istituzionali e per il migliore raggiungimento dei risultati e perseguimento degli obiettivi. Essi altresì orientano la gestione al fine di rilevare le transazioni elementari, in modo tale che siano garantite: </w:t>
      </w:r>
    </w:p>
    <w:p w14:paraId="4E9D993A" w14:textId="77777777" w:rsidR="00FB1ABA" w:rsidRPr="00FB1ABA" w:rsidRDefault="00FB1ABA" w:rsidP="00DC105A">
      <w:pPr>
        <w:pStyle w:val="Default"/>
        <w:numPr>
          <w:ilvl w:val="4"/>
          <w:numId w:val="129"/>
        </w:numPr>
        <w:ind w:left="3600" w:hanging="360"/>
        <w:jc w:val="both"/>
        <w:rPr>
          <w:color w:val="auto"/>
        </w:rPr>
      </w:pPr>
      <w:r w:rsidRPr="00FB1ABA">
        <w:rPr>
          <w:color w:val="auto"/>
        </w:rPr>
        <w:t xml:space="preserve">informazioni attendibili sull’acquisizione delle entrate, sull’erogazione delle spese e sull’andamento complessivo della situazione finanziaria, economica e patrimoniale dell’ente; </w:t>
      </w:r>
    </w:p>
    <w:p w14:paraId="0F0C131A" w14:textId="77777777" w:rsidR="00FB1ABA" w:rsidRPr="00FB1ABA" w:rsidRDefault="00FB1ABA" w:rsidP="00DC105A">
      <w:pPr>
        <w:pStyle w:val="Default"/>
        <w:numPr>
          <w:ilvl w:val="4"/>
          <w:numId w:val="129"/>
        </w:numPr>
        <w:ind w:left="3600" w:hanging="360"/>
        <w:jc w:val="both"/>
        <w:rPr>
          <w:color w:val="auto"/>
        </w:rPr>
      </w:pPr>
      <w:r w:rsidRPr="00FB1ABA">
        <w:rPr>
          <w:color w:val="auto"/>
        </w:rPr>
        <w:t>il monitoraggio e la conoscenza dei conti pubblici nazionali ed il rispetto dei criteri e dei valori di riferimento del Trattato istitutivo della Comunità Europea, attraverso l’applicazione del Piano dei conti integrato di cui all’allegato n. 6 al d.Lgs. n. 128/2011 e del SIOPE (Sistema Informativo delle Operazioni degli enti pubblici) di cui all’articolo 28 della legge 27 dicembre 2002, n. 289</w:t>
      </w:r>
      <w:r w:rsidRPr="00FB1ABA">
        <w:rPr>
          <w:color w:val="auto"/>
          <w:position w:val="10"/>
          <w:vertAlign w:val="superscript"/>
        </w:rPr>
        <w:t>1</w:t>
      </w:r>
      <w:r w:rsidRPr="00FB1ABA">
        <w:rPr>
          <w:color w:val="auto"/>
        </w:rPr>
        <w:t xml:space="preserve">; </w:t>
      </w:r>
    </w:p>
    <w:p w14:paraId="5D45756E" w14:textId="77777777" w:rsidR="009B58A8" w:rsidRDefault="00FB1ABA" w:rsidP="00DC105A">
      <w:pPr>
        <w:pStyle w:val="Default"/>
        <w:numPr>
          <w:ilvl w:val="4"/>
          <w:numId w:val="129"/>
        </w:numPr>
        <w:ind w:left="3600" w:hanging="360"/>
        <w:jc w:val="both"/>
        <w:rPr>
          <w:color w:val="auto"/>
        </w:rPr>
      </w:pPr>
      <w:r w:rsidRPr="00FB1ABA">
        <w:rPr>
          <w:color w:val="auto"/>
        </w:rPr>
        <w:t xml:space="preserve">il principio della competenza finanziaria potenziata quale obiettivo prevalente del sistema informativo contabile. </w:t>
      </w:r>
    </w:p>
    <w:p w14:paraId="4CB6E483" w14:textId="77777777" w:rsidR="00FB1ABA" w:rsidRPr="009B58A8" w:rsidRDefault="00FB1ABA" w:rsidP="00DC105A">
      <w:pPr>
        <w:pStyle w:val="Default"/>
        <w:numPr>
          <w:ilvl w:val="0"/>
          <w:numId w:val="128"/>
        </w:numPr>
        <w:ind w:left="284"/>
        <w:jc w:val="both"/>
        <w:rPr>
          <w:color w:val="auto"/>
        </w:rPr>
      </w:pPr>
      <w:r w:rsidRPr="009B58A8">
        <w:rPr>
          <w:color w:val="auto"/>
        </w:rPr>
        <w:t xml:space="preserve">La gestione è altresì improntata al principio della coerenza interna, tale per cui le decisioni e gli atti non devono essere in contrasto con gli indirizzi e gli obiettivi programmati e non devono pregiudicare gli equilibri economico-finanziari. </w:t>
      </w:r>
    </w:p>
    <w:p w14:paraId="1F69507B" w14:textId="77777777" w:rsidR="00FB1ABA" w:rsidRPr="00FB1ABA" w:rsidRDefault="00FB1ABA" w:rsidP="00FB1ABA">
      <w:pPr>
        <w:pStyle w:val="Default"/>
        <w:jc w:val="both"/>
        <w:rPr>
          <w:color w:val="auto"/>
        </w:rPr>
      </w:pPr>
    </w:p>
    <w:p w14:paraId="26413ED3" w14:textId="77777777" w:rsidR="00FB1ABA" w:rsidRPr="009B58A8" w:rsidRDefault="00FB1ABA" w:rsidP="009B58A8">
      <w:pPr>
        <w:pStyle w:val="CM52"/>
        <w:spacing w:line="231" w:lineRule="atLeast"/>
        <w:jc w:val="center"/>
        <w:rPr>
          <w:rFonts w:cs="Helvetica"/>
          <w:b/>
        </w:rPr>
      </w:pPr>
      <w:r w:rsidRPr="009B58A8">
        <w:rPr>
          <w:rFonts w:cs="Helvetica"/>
          <w:b/>
          <w:i/>
          <w:iCs/>
        </w:rPr>
        <w:t>Sezione n. 1 -Gestione delle entrate</w:t>
      </w:r>
    </w:p>
    <w:p w14:paraId="3013EAB6" w14:textId="77777777" w:rsidR="00FB1ABA" w:rsidRPr="009B58A8" w:rsidRDefault="00FB1ABA" w:rsidP="00FB1ABA">
      <w:pPr>
        <w:pStyle w:val="CM52"/>
        <w:spacing w:line="231" w:lineRule="atLeast"/>
        <w:jc w:val="both"/>
        <w:rPr>
          <w:rFonts w:cs="Helvetica"/>
          <w:b/>
        </w:rPr>
      </w:pPr>
      <w:r w:rsidRPr="009B58A8">
        <w:rPr>
          <w:rFonts w:cs="Helvetica"/>
          <w:b/>
        </w:rPr>
        <w:t xml:space="preserve">Articolo 28 -Le fasi di gestione dell’entrata </w:t>
      </w:r>
    </w:p>
    <w:p w14:paraId="07201B97" w14:textId="77777777" w:rsidR="00FB1ABA" w:rsidRPr="00FB1ABA" w:rsidRDefault="00FB1ABA" w:rsidP="00FB1ABA">
      <w:pPr>
        <w:pStyle w:val="CM52"/>
        <w:spacing w:line="231" w:lineRule="atLeast"/>
        <w:ind w:left="275" w:hanging="275"/>
        <w:jc w:val="both"/>
        <w:rPr>
          <w:rFonts w:cs="Helvetica"/>
        </w:rPr>
      </w:pPr>
      <w:r w:rsidRPr="00FB1ABA">
        <w:rPr>
          <w:rFonts w:cs="Helvetica"/>
        </w:rPr>
        <w:t xml:space="preserve">1. Le fasi di gestione dell’entrata sono le seguenti: a) accertamento; b) riscossione; c) versamento. </w:t>
      </w:r>
    </w:p>
    <w:p w14:paraId="75CF30AA" w14:textId="77777777" w:rsidR="00FB1ABA" w:rsidRPr="009B58A8" w:rsidRDefault="00FB1ABA" w:rsidP="00FB1ABA">
      <w:pPr>
        <w:pStyle w:val="CM52"/>
        <w:spacing w:line="231" w:lineRule="atLeast"/>
        <w:jc w:val="both"/>
        <w:rPr>
          <w:rFonts w:cs="Helvetica"/>
          <w:b/>
        </w:rPr>
      </w:pPr>
      <w:r w:rsidRPr="009B58A8">
        <w:rPr>
          <w:rFonts w:cs="Helvetica"/>
          <w:b/>
        </w:rPr>
        <w:t xml:space="preserve">Articolo 29 -Accertamento </w:t>
      </w:r>
    </w:p>
    <w:p w14:paraId="288AEE88" w14:textId="77777777" w:rsidR="009B58A8" w:rsidRDefault="00FB1ABA" w:rsidP="009B58A8">
      <w:pPr>
        <w:pStyle w:val="CM7"/>
        <w:ind w:left="275" w:hanging="275"/>
        <w:jc w:val="both"/>
        <w:rPr>
          <w:rFonts w:cs="Helvetica"/>
        </w:rPr>
      </w:pPr>
      <w:r w:rsidRPr="00FB1ABA">
        <w:rPr>
          <w:rFonts w:cs="Helvetica"/>
        </w:rPr>
        <w:t>1.</w:t>
      </w:r>
      <w:r w:rsidRPr="00FB1ABA">
        <w:rPr>
          <w:rFonts w:cs="Helvetica"/>
        </w:rPr>
        <w:tab/>
        <w:t xml:space="preserve">L’accertamento dell’entrata si basa su idonea documentazione attraverso la quale il competente </w:t>
      </w:r>
      <w:r w:rsidR="009B58A8">
        <w:rPr>
          <w:rFonts w:cs="Helvetica"/>
        </w:rPr>
        <w:t xml:space="preserve"> </w:t>
      </w:r>
      <w:r w:rsidRPr="00FB1ABA">
        <w:rPr>
          <w:rFonts w:cs="Helvetica"/>
        </w:rPr>
        <w:t xml:space="preserve">responsabile del servizio verifica: </w:t>
      </w:r>
    </w:p>
    <w:p w14:paraId="74EDAC26" w14:textId="77777777" w:rsidR="009B58A8" w:rsidRDefault="00FB1ABA" w:rsidP="009B58A8">
      <w:pPr>
        <w:pStyle w:val="CM7"/>
        <w:ind w:left="851" w:hanging="284"/>
        <w:jc w:val="both"/>
        <w:rPr>
          <w:rFonts w:cs="Helvetica"/>
        </w:rPr>
      </w:pPr>
      <w:r w:rsidRPr="00FB1ABA">
        <w:rPr>
          <w:rFonts w:cs="Helvetica"/>
        </w:rPr>
        <w:t xml:space="preserve">a) la ragione del credito; </w:t>
      </w:r>
    </w:p>
    <w:p w14:paraId="5CF2185A" w14:textId="77777777" w:rsidR="009B58A8" w:rsidRDefault="00FB1ABA" w:rsidP="009B58A8">
      <w:pPr>
        <w:pStyle w:val="CM7"/>
        <w:ind w:left="851" w:hanging="284"/>
        <w:jc w:val="both"/>
        <w:rPr>
          <w:rFonts w:cs="Helvetica"/>
        </w:rPr>
      </w:pPr>
      <w:r w:rsidRPr="00FB1ABA">
        <w:rPr>
          <w:rFonts w:cs="Helvetica"/>
        </w:rPr>
        <w:t xml:space="preserve">b) la sussistenza di idoneo titolo giuridico che supporta il diritto di credito; </w:t>
      </w:r>
    </w:p>
    <w:p w14:paraId="4E9D19EC" w14:textId="77777777" w:rsidR="009B58A8" w:rsidRDefault="00FB1ABA" w:rsidP="009B58A8">
      <w:pPr>
        <w:pStyle w:val="CM7"/>
        <w:ind w:left="851" w:hanging="284"/>
        <w:jc w:val="both"/>
        <w:rPr>
          <w:rFonts w:cs="Helvetica"/>
        </w:rPr>
      </w:pPr>
      <w:r w:rsidRPr="00FB1ABA">
        <w:rPr>
          <w:rFonts w:cs="Helvetica"/>
        </w:rPr>
        <w:t xml:space="preserve">c) il soggetto debitore; </w:t>
      </w:r>
    </w:p>
    <w:p w14:paraId="7BF85BC8" w14:textId="77777777" w:rsidR="00FB1ABA" w:rsidRPr="00FB1ABA" w:rsidRDefault="00FB1ABA" w:rsidP="009B58A8">
      <w:pPr>
        <w:pStyle w:val="CM7"/>
        <w:ind w:left="851" w:hanging="284"/>
        <w:jc w:val="both"/>
        <w:rPr>
          <w:rFonts w:cs="Helvetica"/>
        </w:rPr>
      </w:pPr>
      <w:r w:rsidRPr="00FB1ABA">
        <w:rPr>
          <w:rFonts w:cs="Helvetica"/>
        </w:rPr>
        <w:t xml:space="preserve">d) l’ammontare del credito; </w:t>
      </w:r>
    </w:p>
    <w:p w14:paraId="01E5FAD3" w14:textId="77777777" w:rsidR="00FB1ABA" w:rsidRPr="00FB1ABA" w:rsidRDefault="00FB1ABA" w:rsidP="009B58A8">
      <w:pPr>
        <w:pStyle w:val="CM52"/>
        <w:spacing w:line="231" w:lineRule="atLeast"/>
        <w:ind w:left="851" w:hanging="284"/>
        <w:jc w:val="both"/>
        <w:rPr>
          <w:rFonts w:cs="Helvetica"/>
        </w:rPr>
      </w:pPr>
      <w:r w:rsidRPr="00FB1ABA">
        <w:rPr>
          <w:rFonts w:cs="Helvetica"/>
        </w:rPr>
        <w:t xml:space="preserve">e) la relativa scadenza nell’anno o negli anni successivi. </w:t>
      </w:r>
    </w:p>
    <w:p w14:paraId="6ED42B2B" w14:textId="77777777" w:rsidR="00FB1ABA" w:rsidRDefault="00FB1ABA" w:rsidP="00DC105A">
      <w:pPr>
        <w:pStyle w:val="Default"/>
        <w:numPr>
          <w:ilvl w:val="0"/>
          <w:numId w:val="130"/>
        </w:numPr>
        <w:ind w:left="284" w:hanging="284"/>
        <w:jc w:val="both"/>
        <w:rPr>
          <w:color w:val="auto"/>
        </w:rPr>
      </w:pPr>
      <w:r w:rsidRPr="00FB1ABA">
        <w:rPr>
          <w:color w:val="auto"/>
        </w:rPr>
        <w:t xml:space="preserve">L’accertamento dell’entrata deve rispettare il principio della competenza finanziaria potenziata, in base al quale il diritto di credito deve essere registrato nelle scritture contabili quando nasce l’obbligazione certa liquida ed esigibile ed essere imputato nell’esercizio in cui viene a scadenza. Non può darsi luogo all’accertamento qualora manchi anche uno solo degli elementi di cui al precedente comma 1. </w:t>
      </w:r>
    </w:p>
    <w:p w14:paraId="5C890B81" w14:textId="77777777" w:rsidR="009B58A8" w:rsidRDefault="00FB1ABA" w:rsidP="00DC105A">
      <w:pPr>
        <w:pStyle w:val="Default"/>
        <w:numPr>
          <w:ilvl w:val="0"/>
          <w:numId w:val="130"/>
        </w:numPr>
        <w:ind w:left="284" w:hanging="284"/>
        <w:jc w:val="both"/>
        <w:rPr>
          <w:color w:val="auto"/>
        </w:rPr>
      </w:pPr>
      <w:r w:rsidRPr="009B58A8">
        <w:rPr>
          <w:color w:val="auto"/>
        </w:rPr>
        <w:t xml:space="preserve">I responsabili devono attivarsi affinché le previsioni di entrata si traducano in disponibilità finanziarie certe, liquide ed esigibili, sulla base degli indirizzi e delle direttive degli organi di </w:t>
      </w:r>
      <w:r w:rsidRPr="009B58A8">
        <w:rPr>
          <w:color w:val="auto"/>
        </w:rPr>
        <w:lastRenderedPageBreak/>
        <w:t>governo dell’ente.</w:t>
      </w:r>
      <w:r w:rsidR="009B58A8" w:rsidRPr="009B58A8">
        <w:rPr>
          <w:color w:val="auto"/>
        </w:rPr>
        <w:t xml:space="preserve"> </w:t>
      </w:r>
    </w:p>
    <w:p w14:paraId="108B4096" w14:textId="77777777" w:rsidR="009B58A8" w:rsidRDefault="00FB1ABA" w:rsidP="00DC105A">
      <w:pPr>
        <w:pStyle w:val="Default"/>
        <w:numPr>
          <w:ilvl w:val="0"/>
          <w:numId w:val="130"/>
        </w:numPr>
        <w:ind w:left="284" w:hanging="284"/>
        <w:jc w:val="both"/>
        <w:rPr>
          <w:color w:val="auto"/>
        </w:rPr>
      </w:pPr>
      <w:r w:rsidRPr="009B58A8">
        <w:rPr>
          <w:color w:val="auto"/>
        </w:rPr>
        <w:t>Ove non diversamente disposto, il responsabile del procedimento con il quale viene accertata l’entrata è individuato nel responsabile preposto al centro di responsabilità al quale l’entrata stessa è affidata con il piano esecutivo di gestione.</w:t>
      </w:r>
    </w:p>
    <w:p w14:paraId="49398379" w14:textId="77777777" w:rsidR="00FB1ABA" w:rsidRPr="009B58A8" w:rsidRDefault="00FB1ABA" w:rsidP="00DC105A">
      <w:pPr>
        <w:pStyle w:val="Default"/>
        <w:numPr>
          <w:ilvl w:val="0"/>
          <w:numId w:val="130"/>
        </w:numPr>
        <w:ind w:left="284" w:hanging="284"/>
        <w:jc w:val="both"/>
        <w:rPr>
          <w:color w:val="auto"/>
        </w:rPr>
      </w:pPr>
      <w:r w:rsidRPr="009B58A8">
        <w:rPr>
          <w:color w:val="auto"/>
        </w:rPr>
        <w:t xml:space="preserve">Il responsabile di cui al comma precedente: </w:t>
      </w:r>
    </w:p>
    <w:p w14:paraId="3E758FA6" w14:textId="77777777" w:rsidR="00FB1ABA" w:rsidRPr="00FB1ABA" w:rsidRDefault="00FB1ABA" w:rsidP="00DC105A">
      <w:pPr>
        <w:pStyle w:val="Default"/>
        <w:numPr>
          <w:ilvl w:val="0"/>
          <w:numId w:val="131"/>
        </w:numPr>
        <w:ind w:left="993" w:hanging="284"/>
        <w:jc w:val="both"/>
        <w:rPr>
          <w:color w:val="auto"/>
        </w:rPr>
      </w:pPr>
      <w:r w:rsidRPr="00FB1ABA">
        <w:rPr>
          <w:color w:val="auto"/>
        </w:rPr>
        <w:t xml:space="preserve">formula le proposte deliberative di carattere generale o specifico da sottoporre agli organi di competenza; </w:t>
      </w:r>
    </w:p>
    <w:p w14:paraId="3F14B337" w14:textId="77777777" w:rsidR="00FB1ABA" w:rsidRPr="00FB1ABA" w:rsidRDefault="00FB1ABA" w:rsidP="00DC105A">
      <w:pPr>
        <w:pStyle w:val="Default"/>
        <w:numPr>
          <w:ilvl w:val="0"/>
          <w:numId w:val="131"/>
        </w:numPr>
        <w:ind w:left="993" w:hanging="284"/>
        <w:jc w:val="both"/>
        <w:rPr>
          <w:color w:val="auto"/>
        </w:rPr>
      </w:pPr>
      <w:r w:rsidRPr="00FB1ABA">
        <w:rPr>
          <w:color w:val="auto"/>
        </w:rPr>
        <w:t xml:space="preserve">stipula i contratti e adotta gli atti e i provvedimenti amministrativi di propria competenza; </w:t>
      </w:r>
    </w:p>
    <w:p w14:paraId="182C0BA4" w14:textId="77777777" w:rsidR="00FB1ABA" w:rsidRPr="00FB1ABA" w:rsidRDefault="00FB1ABA" w:rsidP="00DC105A">
      <w:pPr>
        <w:pStyle w:val="Default"/>
        <w:numPr>
          <w:ilvl w:val="0"/>
          <w:numId w:val="131"/>
        </w:numPr>
        <w:ind w:left="993" w:hanging="284"/>
        <w:jc w:val="both"/>
        <w:rPr>
          <w:color w:val="auto"/>
        </w:rPr>
      </w:pPr>
      <w:r w:rsidRPr="00FB1ABA">
        <w:rPr>
          <w:color w:val="auto"/>
        </w:rPr>
        <w:t xml:space="preserve">attiva le procedure per l’accertamento e la riscossione ordinaria delle entrate. </w:t>
      </w:r>
    </w:p>
    <w:p w14:paraId="6CC75111" w14:textId="77777777" w:rsidR="00FB1ABA" w:rsidRPr="00FB1ABA" w:rsidRDefault="00FB1ABA" w:rsidP="00DC105A">
      <w:pPr>
        <w:pStyle w:val="Default"/>
        <w:numPr>
          <w:ilvl w:val="0"/>
          <w:numId w:val="130"/>
        </w:numPr>
        <w:ind w:left="284" w:hanging="284"/>
        <w:jc w:val="both"/>
        <w:rPr>
          <w:color w:val="auto"/>
        </w:rPr>
      </w:pPr>
      <w:r w:rsidRPr="00FB1ABA">
        <w:rPr>
          <w:color w:val="auto"/>
        </w:rPr>
        <w:t xml:space="preserve">Con propria determinazione ovvero con atto gestionale equivalente datato, numerato progressivamente e sottoscritto, il responsabile del servizio che ha in carico l’entrata accerta il credito, unitamente ad idonea documentazione prevista dall’art. 179 del TUEL, disposto a seguito: </w:t>
      </w:r>
    </w:p>
    <w:p w14:paraId="357DE5BF" w14:textId="77777777" w:rsidR="009B58A8" w:rsidRDefault="00FB1ABA" w:rsidP="009B58A8">
      <w:pPr>
        <w:pStyle w:val="CM4"/>
        <w:ind w:left="720"/>
        <w:jc w:val="both"/>
        <w:rPr>
          <w:rFonts w:cs="Helvetica"/>
        </w:rPr>
      </w:pPr>
      <w:r w:rsidRPr="00FB1ABA">
        <w:rPr>
          <w:rFonts w:cs="Helvetica"/>
        </w:rPr>
        <w:t>a) adozione del relativo atto deliberativo, autorizzatorio, concessorio, accertativo emesso dall’ente che legittima il credito;</w:t>
      </w:r>
    </w:p>
    <w:p w14:paraId="39E3B1DE" w14:textId="77777777" w:rsidR="009B58A8" w:rsidRDefault="00FB1ABA" w:rsidP="009B58A8">
      <w:pPr>
        <w:pStyle w:val="CM4"/>
        <w:ind w:left="720"/>
        <w:jc w:val="both"/>
        <w:rPr>
          <w:rFonts w:cs="Helvetica"/>
        </w:rPr>
      </w:pPr>
      <w:r w:rsidRPr="00FB1ABA">
        <w:rPr>
          <w:rFonts w:cs="Helvetica"/>
        </w:rPr>
        <w:t>b) avvenuta formazione del ruolo o delle liste di carico emesse;</w:t>
      </w:r>
    </w:p>
    <w:p w14:paraId="6F2B778C" w14:textId="77777777" w:rsidR="009B58A8" w:rsidRDefault="00FB1ABA" w:rsidP="009B58A8">
      <w:pPr>
        <w:pStyle w:val="CM4"/>
        <w:ind w:left="720"/>
        <w:jc w:val="both"/>
        <w:rPr>
          <w:rFonts w:cs="Helvetica"/>
        </w:rPr>
      </w:pPr>
      <w:r w:rsidRPr="00FB1ABA">
        <w:rPr>
          <w:rFonts w:cs="Helvetica"/>
        </w:rPr>
        <w:t>c) avvenuta conoscenza della comunicazione, atto amministrativo o norma di legge;</w:t>
      </w:r>
    </w:p>
    <w:p w14:paraId="71963742" w14:textId="77777777" w:rsidR="009B58A8" w:rsidRDefault="00FB1ABA" w:rsidP="009B58A8">
      <w:pPr>
        <w:pStyle w:val="CM4"/>
        <w:ind w:left="720"/>
        <w:jc w:val="both"/>
        <w:rPr>
          <w:rFonts w:cs="Helvetica"/>
        </w:rPr>
      </w:pPr>
      <w:r w:rsidRPr="00FB1ABA">
        <w:rPr>
          <w:rFonts w:cs="Helvetica"/>
        </w:rPr>
        <w:t>d) stipula dei contratti, anche di mutuo;</w:t>
      </w:r>
    </w:p>
    <w:p w14:paraId="2AD2D37E" w14:textId="77777777" w:rsidR="00FB1ABA" w:rsidRPr="00FB1ABA" w:rsidRDefault="00FB1ABA" w:rsidP="009B58A8">
      <w:pPr>
        <w:pStyle w:val="CM4"/>
        <w:ind w:left="720"/>
        <w:jc w:val="both"/>
        <w:rPr>
          <w:rFonts w:cs="Helvetica"/>
        </w:rPr>
      </w:pPr>
      <w:r w:rsidRPr="00FB1ABA">
        <w:rPr>
          <w:rFonts w:cs="Helvetica"/>
        </w:rPr>
        <w:t>e) ogni altra documentazione idonea a costituire l’ente quale creditore.</w:t>
      </w:r>
    </w:p>
    <w:p w14:paraId="75084DA1" w14:textId="77777777" w:rsidR="00FB1ABA" w:rsidRPr="00FB1ABA" w:rsidRDefault="00FB1ABA" w:rsidP="00DC105A">
      <w:pPr>
        <w:pStyle w:val="Default"/>
        <w:numPr>
          <w:ilvl w:val="0"/>
          <w:numId w:val="130"/>
        </w:numPr>
        <w:ind w:left="284" w:hanging="284"/>
        <w:jc w:val="both"/>
        <w:rPr>
          <w:color w:val="auto"/>
        </w:rPr>
      </w:pPr>
      <w:r w:rsidRPr="00FB1ABA">
        <w:rPr>
          <w:color w:val="auto"/>
        </w:rPr>
        <w:t>L’atto di accertamento di cui al comma 6 ha natura obbligatoria ed è emesso entro quindici giorni dalla</w:t>
      </w:r>
      <w:r w:rsidR="00DA67BB">
        <w:rPr>
          <w:color w:val="auto"/>
        </w:rPr>
        <w:t xml:space="preserve"> </w:t>
      </w:r>
      <w:r w:rsidRPr="00FB1ABA">
        <w:rPr>
          <w:color w:val="auto"/>
        </w:rPr>
        <w:t>data in cui si è perfezionata l’obbligazione. Per le entrate di natura periodica o continuativa l’accertamento è</w:t>
      </w:r>
      <w:r w:rsidR="00DA67BB">
        <w:rPr>
          <w:color w:val="auto"/>
        </w:rPr>
        <w:t xml:space="preserve"> </w:t>
      </w:r>
      <w:r w:rsidRPr="00FB1ABA">
        <w:rPr>
          <w:color w:val="auto"/>
        </w:rPr>
        <w:t>emesso con cadenza trimestrale. Esso è escluso unicamente per le entrate accertate per cassa.</w:t>
      </w:r>
    </w:p>
    <w:p w14:paraId="5A9716EB" w14:textId="77777777" w:rsidR="009B58A8" w:rsidRDefault="00FB1ABA" w:rsidP="00DC105A">
      <w:pPr>
        <w:pStyle w:val="Default"/>
        <w:numPr>
          <w:ilvl w:val="0"/>
          <w:numId w:val="130"/>
        </w:numPr>
        <w:ind w:left="284" w:hanging="284"/>
        <w:jc w:val="both"/>
        <w:rPr>
          <w:color w:val="auto"/>
        </w:rPr>
      </w:pPr>
      <w:r w:rsidRPr="00FB1ABA">
        <w:rPr>
          <w:color w:val="auto"/>
        </w:rPr>
        <w:t>L’atto di cui al comma 7 indica altresì:</w:t>
      </w:r>
    </w:p>
    <w:p w14:paraId="715711E8" w14:textId="77777777" w:rsidR="009B58A8" w:rsidRDefault="00FB1ABA" w:rsidP="009B58A8">
      <w:pPr>
        <w:pStyle w:val="Default"/>
        <w:ind w:left="284"/>
        <w:jc w:val="both"/>
        <w:rPr>
          <w:color w:val="auto"/>
        </w:rPr>
      </w:pPr>
      <w:r w:rsidRPr="00FB1ABA">
        <w:rPr>
          <w:color w:val="auto"/>
        </w:rPr>
        <w:t>a) il capitolo/articolo di bilancio su cui imputare l’entrata;</w:t>
      </w:r>
    </w:p>
    <w:p w14:paraId="3456D7A2" w14:textId="77777777" w:rsidR="009B58A8" w:rsidRDefault="00FB1ABA" w:rsidP="009B58A8">
      <w:pPr>
        <w:pStyle w:val="Default"/>
        <w:ind w:left="284"/>
        <w:jc w:val="both"/>
        <w:rPr>
          <w:color w:val="auto"/>
        </w:rPr>
      </w:pPr>
      <w:r w:rsidRPr="00FB1ABA">
        <w:rPr>
          <w:color w:val="auto"/>
        </w:rPr>
        <w:t>b) il V°livello del codice del Piano dei conti finanziario;</w:t>
      </w:r>
    </w:p>
    <w:p w14:paraId="029B407D" w14:textId="77777777" w:rsidR="009B58A8" w:rsidRDefault="00FB1ABA" w:rsidP="009B58A8">
      <w:pPr>
        <w:pStyle w:val="Default"/>
        <w:ind w:left="284"/>
        <w:jc w:val="both"/>
        <w:rPr>
          <w:color w:val="auto"/>
        </w:rPr>
      </w:pPr>
      <w:r w:rsidRPr="00FB1ABA">
        <w:rPr>
          <w:color w:val="auto"/>
        </w:rPr>
        <w:t>c) la natura ricorrente o non ricorrente dell’entrata;</w:t>
      </w:r>
    </w:p>
    <w:p w14:paraId="1905BEB3" w14:textId="77777777" w:rsidR="009B58A8" w:rsidRDefault="00FB1ABA" w:rsidP="009B58A8">
      <w:pPr>
        <w:pStyle w:val="Default"/>
        <w:ind w:left="284"/>
        <w:jc w:val="both"/>
        <w:rPr>
          <w:color w:val="auto"/>
        </w:rPr>
      </w:pPr>
      <w:r w:rsidRPr="00FB1ABA">
        <w:rPr>
          <w:color w:val="auto"/>
        </w:rPr>
        <w:t>d) la natura vincolata dell’entrata.</w:t>
      </w:r>
    </w:p>
    <w:p w14:paraId="0C7190DB" w14:textId="77777777" w:rsidR="00FB1ABA" w:rsidRPr="00FB1ABA" w:rsidRDefault="00FB1ABA" w:rsidP="009B58A8">
      <w:pPr>
        <w:pStyle w:val="Default"/>
        <w:jc w:val="both"/>
        <w:rPr>
          <w:color w:val="auto"/>
        </w:rPr>
      </w:pPr>
      <w:r w:rsidRPr="00FB1ABA">
        <w:rPr>
          <w:color w:val="auto"/>
        </w:rPr>
        <w:t>Nel caso in cui l'acquisizione di entrata straordinaria comporti oneri o condizioni, il relativo accertamento</w:t>
      </w:r>
      <w:r w:rsidR="00DA67BB">
        <w:rPr>
          <w:color w:val="auto"/>
        </w:rPr>
        <w:t xml:space="preserve"> </w:t>
      </w:r>
      <w:r w:rsidRPr="00FB1ABA">
        <w:rPr>
          <w:color w:val="auto"/>
        </w:rPr>
        <w:t>deve dare atto della copertura finanziaria a carico del bilancio comunale.</w:t>
      </w:r>
    </w:p>
    <w:p w14:paraId="7BCED209" w14:textId="77777777" w:rsidR="00FB1ABA" w:rsidRPr="00FB1ABA" w:rsidRDefault="00FB1ABA" w:rsidP="009B58A8">
      <w:pPr>
        <w:pStyle w:val="Default"/>
        <w:jc w:val="both"/>
        <w:rPr>
          <w:color w:val="auto"/>
        </w:rPr>
      </w:pPr>
      <w:r w:rsidRPr="00FB1ABA">
        <w:rPr>
          <w:color w:val="auto"/>
        </w:rPr>
        <w:t>9. Il responsabile del servizio finanziario, acquisiti gli atti di accertamento di cui al comma 7:</w:t>
      </w:r>
      <w:r w:rsidRPr="00FB1ABA">
        <w:rPr>
          <w:color w:val="auto"/>
        </w:rPr>
        <w:br/>
      </w:r>
    </w:p>
    <w:p w14:paraId="485C911D" w14:textId="77777777" w:rsidR="00FB1ABA" w:rsidRPr="00FB1ABA" w:rsidRDefault="00FB1ABA" w:rsidP="00DC105A">
      <w:pPr>
        <w:pStyle w:val="Default"/>
        <w:numPr>
          <w:ilvl w:val="2"/>
          <w:numId w:val="132"/>
        </w:numPr>
        <w:ind w:left="851" w:hanging="284"/>
        <w:jc w:val="both"/>
        <w:rPr>
          <w:color w:val="auto"/>
        </w:rPr>
      </w:pPr>
      <w:r w:rsidRPr="00FB1ABA">
        <w:rPr>
          <w:color w:val="auto"/>
        </w:rPr>
        <w:t xml:space="preserve">effettua il riscontro di tipo contabile e fiscale; </w:t>
      </w:r>
    </w:p>
    <w:p w14:paraId="2237EA77" w14:textId="77777777" w:rsidR="00FB1ABA" w:rsidRPr="00FB1ABA" w:rsidRDefault="00FB1ABA" w:rsidP="00DC105A">
      <w:pPr>
        <w:pStyle w:val="Default"/>
        <w:numPr>
          <w:ilvl w:val="2"/>
          <w:numId w:val="132"/>
        </w:numPr>
        <w:ind w:left="851" w:hanging="284"/>
        <w:jc w:val="both"/>
        <w:rPr>
          <w:color w:val="auto"/>
        </w:rPr>
      </w:pPr>
      <w:r w:rsidRPr="00FB1ABA">
        <w:rPr>
          <w:color w:val="auto"/>
        </w:rPr>
        <w:t xml:space="preserve">provvede all’annotazione nelle scritture contabili del relativo accertamento; </w:t>
      </w:r>
    </w:p>
    <w:p w14:paraId="562AA468" w14:textId="77777777" w:rsidR="00FB1ABA" w:rsidRPr="00FB1ABA" w:rsidRDefault="00FB1ABA" w:rsidP="00DC105A">
      <w:pPr>
        <w:pStyle w:val="Default"/>
        <w:numPr>
          <w:ilvl w:val="2"/>
          <w:numId w:val="132"/>
        </w:numPr>
        <w:ind w:left="851" w:hanging="284"/>
        <w:jc w:val="both"/>
        <w:rPr>
          <w:color w:val="auto"/>
        </w:rPr>
      </w:pPr>
      <w:r w:rsidRPr="00FB1ABA">
        <w:rPr>
          <w:color w:val="auto"/>
        </w:rPr>
        <w:t xml:space="preserve">rende il parere di regolarità contabile sulle proposte di deliberazioni che prevedono una minore entrata a carico del bilancio comunale. </w:t>
      </w:r>
    </w:p>
    <w:p w14:paraId="3CF20711" w14:textId="77777777" w:rsidR="00FB1ABA" w:rsidRPr="00FB1ABA" w:rsidRDefault="00FB1ABA" w:rsidP="00FB1ABA">
      <w:pPr>
        <w:pStyle w:val="Default"/>
        <w:jc w:val="both"/>
        <w:rPr>
          <w:color w:val="auto"/>
        </w:rPr>
      </w:pPr>
    </w:p>
    <w:p w14:paraId="2C05F67C" w14:textId="77777777" w:rsidR="00FB1ABA" w:rsidRPr="009B58A8" w:rsidRDefault="00FB1ABA" w:rsidP="00FB1ABA">
      <w:pPr>
        <w:pStyle w:val="CM52"/>
        <w:spacing w:line="231" w:lineRule="atLeast"/>
        <w:jc w:val="both"/>
        <w:rPr>
          <w:rFonts w:cs="Helvetica"/>
          <w:b/>
        </w:rPr>
      </w:pPr>
      <w:r w:rsidRPr="009B58A8">
        <w:rPr>
          <w:rFonts w:cs="Helvetica"/>
          <w:b/>
        </w:rPr>
        <w:t xml:space="preserve">Articolo 30 -Riscossione </w:t>
      </w:r>
    </w:p>
    <w:p w14:paraId="7BCDCEAE" w14:textId="77777777" w:rsidR="006E32EE" w:rsidRDefault="00FB1ABA" w:rsidP="006E32EE">
      <w:pPr>
        <w:pStyle w:val="Default"/>
        <w:ind w:left="284" w:hanging="284"/>
        <w:jc w:val="both"/>
        <w:rPr>
          <w:color w:val="auto"/>
        </w:rPr>
      </w:pPr>
      <w:r w:rsidRPr="00FB1ABA">
        <w:rPr>
          <w:color w:val="auto"/>
        </w:rPr>
        <w:t>1.</w:t>
      </w:r>
      <w:r w:rsidRPr="00FB1ABA">
        <w:rPr>
          <w:color w:val="auto"/>
        </w:rPr>
        <w:tab/>
        <w:t xml:space="preserve">La riscossione delle entrate consiste nel materiale introito delle somme dovute dall’ente. Essa può avvenire: </w:t>
      </w:r>
    </w:p>
    <w:p w14:paraId="217EEF09" w14:textId="77777777" w:rsidR="006E32EE" w:rsidRDefault="00FB1ABA" w:rsidP="006E32EE">
      <w:pPr>
        <w:pStyle w:val="Default"/>
        <w:ind w:left="852" w:hanging="284"/>
        <w:jc w:val="both"/>
        <w:rPr>
          <w:color w:val="auto"/>
        </w:rPr>
      </w:pPr>
      <w:r w:rsidRPr="00FB1ABA">
        <w:rPr>
          <w:color w:val="auto"/>
        </w:rPr>
        <w:t xml:space="preserve">a) mediante versamento diretto presso la tesoreria comunale; </w:t>
      </w:r>
    </w:p>
    <w:p w14:paraId="1DA4EFA2" w14:textId="77777777" w:rsidR="006E32EE" w:rsidRDefault="00FB1ABA" w:rsidP="006E32EE">
      <w:pPr>
        <w:pStyle w:val="Default"/>
        <w:ind w:left="852" w:hanging="284"/>
        <w:jc w:val="both"/>
        <w:rPr>
          <w:color w:val="auto"/>
        </w:rPr>
      </w:pPr>
      <w:r w:rsidRPr="00FB1ABA">
        <w:rPr>
          <w:color w:val="auto"/>
        </w:rPr>
        <w:t xml:space="preserve">b) mediante versamento su conto corrente postale intestato all’ente presso la tesoreria; </w:t>
      </w:r>
    </w:p>
    <w:p w14:paraId="5B89D8A4" w14:textId="77777777" w:rsidR="006E32EE" w:rsidRDefault="00FB1ABA" w:rsidP="006E32EE">
      <w:pPr>
        <w:pStyle w:val="Default"/>
        <w:ind w:left="852" w:hanging="284"/>
        <w:jc w:val="both"/>
        <w:rPr>
          <w:color w:val="auto"/>
        </w:rPr>
      </w:pPr>
      <w:r w:rsidRPr="00FB1ABA">
        <w:rPr>
          <w:color w:val="auto"/>
        </w:rPr>
        <w:t xml:space="preserve">c) a mezzo di incaricati della riscossione; </w:t>
      </w:r>
    </w:p>
    <w:p w14:paraId="5248EDA9" w14:textId="77777777" w:rsidR="006E32EE" w:rsidRDefault="00FB1ABA" w:rsidP="006E32EE">
      <w:pPr>
        <w:pStyle w:val="Default"/>
        <w:ind w:left="852" w:hanging="284"/>
        <w:jc w:val="both"/>
        <w:rPr>
          <w:color w:val="auto"/>
        </w:rPr>
      </w:pPr>
      <w:r w:rsidRPr="00FB1ABA">
        <w:rPr>
          <w:color w:val="auto"/>
        </w:rPr>
        <w:t xml:space="preserve">d) mediante versamenti con moneta elettronica (bancomat, carta di credito, ecc.); </w:t>
      </w:r>
    </w:p>
    <w:p w14:paraId="52D23D51" w14:textId="77777777" w:rsidR="006E32EE" w:rsidRDefault="00FB1ABA" w:rsidP="006E32EE">
      <w:pPr>
        <w:pStyle w:val="Default"/>
        <w:ind w:left="852" w:hanging="284"/>
        <w:jc w:val="both"/>
        <w:rPr>
          <w:color w:val="auto"/>
        </w:rPr>
      </w:pPr>
      <w:r w:rsidRPr="00FB1ABA">
        <w:rPr>
          <w:color w:val="auto"/>
        </w:rPr>
        <w:t xml:space="preserve">e) a mezzo di casse interne, ivi compreso la cassa economale; </w:t>
      </w:r>
    </w:p>
    <w:p w14:paraId="66872CDB" w14:textId="77777777" w:rsidR="00FB1ABA" w:rsidRPr="00FB1ABA" w:rsidRDefault="00FB1ABA" w:rsidP="006E32EE">
      <w:pPr>
        <w:pStyle w:val="Default"/>
        <w:ind w:left="852" w:hanging="284"/>
        <w:jc w:val="both"/>
        <w:rPr>
          <w:color w:val="auto"/>
        </w:rPr>
      </w:pPr>
      <w:r w:rsidRPr="00FB1ABA">
        <w:rPr>
          <w:color w:val="auto"/>
        </w:rPr>
        <w:t xml:space="preserve">f) a mezzo di apparecchiature automatiche. </w:t>
      </w:r>
    </w:p>
    <w:p w14:paraId="6AD0C4FE" w14:textId="77777777" w:rsidR="00FB1ABA" w:rsidRDefault="00FB1ABA" w:rsidP="00DC105A">
      <w:pPr>
        <w:pStyle w:val="Default"/>
        <w:numPr>
          <w:ilvl w:val="0"/>
          <w:numId w:val="133"/>
        </w:numPr>
        <w:ind w:left="284" w:hanging="284"/>
        <w:jc w:val="both"/>
        <w:rPr>
          <w:color w:val="auto"/>
        </w:rPr>
      </w:pPr>
      <w:r w:rsidRPr="00FB1ABA">
        <w:rPr>
          <w:color w:val="auto"/>
        </w:rPr>
        <w:lastRenderedPageBreak/>
        <w:t xml:space="preserve">La riscossione è disposta a mezzo di ordinativo di incasso emesso dal servizio finanziario, contenente tutti gli elementi previsti dall’articolo 180, comma 3, del TUEL. La redazione dell’ordinativo di incasso può essere effettuata su supporto cartaceo o anche esclusivamente su supporto informatico. In tal caso deve essere sempre possibile la stampa del documento. </w:t>
      </w:r>
    </w:p>
    <w:p w14:paraId="662232A4" w14:textId="77777777" w:rsidR="006E32EE" w:rsidRDefault="006E32EE" w:rsidP="006E32EE">
      <w:pPr>
        <w:pStyle w:val="Default"/>
        <w:ind w:left="284" w:hanging="284"/>
        <w:jc w:val="both"/>
        <w:rPr>
          <w:color w:val="auto"/>
        </w:rPr>
      </w:pPr>
      <w:r>
        <w:rPr>
          <w:color w:val="auto"/>
        </w:rPr>
        <w:t xml:space="preserve">3. </w:t>
      </w:r>
      <w:r w:rsidR="00FB1ABA" w:rsidRPr="006E32EE">
        <w:rPr>
          <w:color w:val="auto"/>
        </w:rPr>
        <w:t xml:space="preserve">Il servizio finanziario provvede alle operazioni di contabilizzazione e di trasmissione al tesoriere della </w:t>
      </w:r>
      <w:r w:rsidR="00FB1ABA" w:rsidRPr="00FB1ABA">
        <w:rPr>
          <w:color w:val="auto"/>
        </w:rPr>
        <w:t xml:space="preserve">distinta contenente: </w:t>
      </w:r>
    </w:p>
    <w:p w14:paraId="48FDACD9" w14:textId="77777777" w:rsidR="006E32EE" w:rsidRDefault="00FB1ABA" w:rsidP="006E32EE">
      <w:pPr>
        <w:pStyle w:val="Default"/>
        <w:ind w:left="720"/>
        <w:jc w:val="both"/>
        <w:rPr>
          <w:color w:val="auto"/>
        </w:rPr>
      </w:pPr>
      <w:r w:rsidRPr="00FB1ABA">
        <w:rPr>
          <w:color w:val="auto"/>
        </w:rPr>
        <w:t xml:space="preserve">a) l’elenco dettagliato degli ordinativi emessi; </w:t>
      </w:r>
    </w:p>
    <w:p w14:paraId="46DCD08E" w14:textId="77777777" w:rsidR="00FB1ABA" w:rsidRPr="00FB1ABA" w:rsidRDefault="00FB1ABA" w:rsidP="006E32EE">
      <w:pPr>
        <w:pStyle w:val="Default"/>
        <w:ind w:left="720"/>
        <w:jc w:val="both"/>
        <w:rPr>
          <w:color w:val="auto"/>
        </w:rPr>
      </w:pPr>
      <w:r w:rsidRPr="00FB1ABA">
        <w:rPr>
          <w:color w:val="auto"/>
        </w:rPr>
        <w:t xml:space="preserve">b) il totale della distinta stessa e delle precedenti. </w:t>
      </w:r>
    </w:p>
    <w:p w14:paraId="2039BB9E" w14:textId="77777777" w:rsidR="006E32EE" w:rsidRDefault="006E32EE" w:rsidP="006E32EE">
      <w:pPr>
        <w:pStyle w:val="Default"/>
        <w:ind w:left="284" w:hanging="284"/>
        <w:jc w:val="both"/>
        <w:rPr>
          <w:color w:val="auto"/>
        </w:rPr>
      </w:pPr>
      <w:r>
        <w:rPr>
          <w:color w:val="auto"/>
        </w:rPr>
        <w:t xml:space="preserve">4. </w:t>
      </w:r>
      <w:r w:rsidR="00FB1ABA" w:rsidRPr="00FB1ABA">
        <w:rPr>
          <w:color w:val="auto"/>
        </w:rPr>
        <w:t xml:space="preserve">Gli ordinativi di incasso e le relative distinte sono firmati dal responsabile del servizio finanziario, o da altro dipendente appositamente incaricato con deliberazione della Giunta Comunale, con firma che può anche essere stampata o effettuata con modalità digitale, e sono trasmessi al tesoriere che provvede alle operazioni contabili di competenza. Ogni ordinativo di incasso contiene gli elementi previsti dall’articolo 180, comma 3, del TUEL. </w:t>
      </w:r>
    </w:p>
    <w:p w14:paraId="61DF62AE" w14:textId="77777777" w:rsidR="00FB1ABA" w:rsidRPr="00FB1ABA" w:rsidRDefault="006E32EE" w:rsidP="006E32EE">
      <w:pPr>
        <w:pStyle w:val="Default"/>
        <w:ind w:left="284" w:hanging="284"/>
        <w:jc w:val="both"/>
        <w:rPr>
          <w:color w:val="auto"/>
        </w:rPr>
      </w:pPr>
      <w:r>
        <w:rPr>
          <w:color w:val="auto"/>
        </w:rPr>
        <w:t xml:space="preserve">5. </w:t>
      </w:r>
      <w:r w:rsidR="00FB1ABA" w:rsidRPr="00FB1ABA">
        <w:rPr>
          <w:color w:val="auto"/>
        </w:rPr>
        <w:t xml:space="preserve">Le riscossioni effettuate dal tesoriere, anche in assenza degli ordinativi di incasso di cui ai commi precedenti, sono comunicate all’ente su supporti meccanografici o informatici entro il giorno successivo all’effettuazione dell’operazione. L’ente provvederà, di norma, alla relativa regolarizzazione mediante emissione della reversale a copertura entro 60 giorni dall’incasso e comunque entro i termini previsti per la resa del conto da parte del tesoriere. </w:t>
      </w:r>
    </w:p>
    <w:p w14:paraId="51D99596" w14:textId="77777777" w:rsidR="00FB1ABA" w:rsidRPr="00FB1ABA" w:rsidRDefault="00FB1ABA" w:rsidP="00FB1ABA">
      <w:pPr>
        <w:pStyle w:val="Default"/>
        <w:jc w:val="both"/>
        <w:rPr>
          <w:color w:val="auto"/>
        </w:rPr>
      </w:pPr>
    </w:p>
    <w:p w14:paraId="234C764F" w14:textId="77777777" w:rsidR="00FB1ABA" w:rsidRPr="006E32EE" w:rsidRDefault="00FB1ABA" w:rsidP="006E32EE">
      <w:pPr>
        <w:pStyle w:val="CM52"/>
        <w:spacing w:line="231" w:lineRule="atLeast"/>
        <w:rPr>
          <w:rFonts w:cs="Helvetica"/>
          <w:b/>
        </w:rPr>
      </w:pPr>
      <w:r w:rsidRPr="006E32EE">
        <w:rPr>
          <w:rFonts w:cs="Helvetica"/>
          <w:b/>
        </w:rPr>
        <w:t>Articolo 31-Attivazione delle procedure di riscossione</w:t>
      </w:r>
    </w:p>
    <w:p w14:paraId="47636DDF" w14:textId="77777777" w:rsidR="00FB1ABA" w:rsidRPr="00FB1ABA" w:rsidRDefault="00FB1ABA" w:rsidP="00DC105A">
      <w:pPr>
        <w:pStyle w:val="Default"/>
        <w:numPr>
          <w:ilvl w:val="0"/>
          <w:numId w:val="134"/>
        </w:numPr>
        <w:jc w:val="both"/>
        <w:rPr>
          <w:color w:val="auto"/>
        </w:rPr>
      </w:pPr>
      <w:r w:rsidRPr="00FB1ABA">
        <w:rPr>
          <w:color w:val="auto"/>
        </w:rPr>
        <w:t>Salvo diverse disposizioni previste dalle norme e dai regolamenti vigenti, nei casi in cui non sia stabilita alcuna scadenza per la riscossione del credito il responsabile del procedimento di entrata provvede, entro 10 giorni dalla maturazione del credito, ad inviare apposita richiesta fissando un termine di pagamento non superiore a 60 giorni. Decorso inutilmente tale termine il creditore è costituito in mora ai sensi dell'art. 1219 del Codice Civile</w:t>
      </w:r>
      <w:r w:rsidRPr="00FB1ABA">
        <w:rPr>
          <w:color w:val="auto"/>
          <w:position w:val="10"/>
          <w:vertAlign w:val="superscript"/>
        </w:rPr>
        <w:t>2</w:t>
      </w:r>
      <w:r w:rsidRPr="00FB1ABA">
        <w:rPr>
          <w:color w:val="auto"/>
        </w:rPr>
        <w:t xml:space="preserve">. Dal giorno della costituzione in mora sono dovuti gli interessi legali fino alla data del pagamento. </w:t>
      </w:r>
    </w:p>
    <w:p w14:paraId="4C7ACE31" w14:textId="77777777" w:rsidR="00FB1ABA" w:rsidRPr="00FB1ABA" w:rsidRDefault="00FB1ABA" w:rsidP="00DC105A">
      <w:pPr>
        <w:pStyle w:val="Default"/>
        <w:numPr>
          <w:ilvl w:val="0"/>
          <w:numId w:val="134"/>
        </w:numPr>
        <w:jc w:val="both"/>
        <w:rPr>
          <w:color w:val="auto"/>
        </w:rPr>
      </w:pPr>
      <w:r w:rsidRPr="00FB1ABA">
        <w:rPr>
          <w:color w:val="auto"/>
        </w:rPr>
        <w:t xml:space="preserve">Il responsabile del procedimento di entrata può concedere dilazioni di pagamento, su richiesta dell'interessato, in caso di motivate e accertate difficoltà economiche e nel rispetto di quanto previsto dai regolamenti comunali disciplinanti le diverse tipologie di entrata, qualora adottati. </w:t>
      </w:r>
    </w:p>
    <w:p w14:paraId="1E4500E6" w14:textId="77777777" w:rsidR="00FB1ABA" w:rsidRPr="00FB1ABA" w:rsidRDefault="00FB1ABA" w:rsidP="00DC105A">
      <w:pPr>
        <w:pStyle w:val="Default"/>
        <w:numPr>
          <w:ilvl w:val="0"/>
          <w:numId w:val="134"/>
        </w:numPr>
        <w:jc w:val="both"/>
        <w:rPr>
          <w:color w:val="auto"/>
        </w:rPr>
      </w:pPr>
      <w:r w:rsidRPr="00FB1ABA">
        <w:rPr>
          <w:color w:val="auto"/>
        </w:rPr>
        <w:t xml:space="preserve">Le modalità ed i tempi di rateizzazione delle entrate e la rinuncia alla riscossione per crediti di modesta entità sono disciplinati dallo specifico regolamento. </w:t>
      </w:r>
    </w:p>
    <w:p w14:paraId="58403BE3" w14:textId="77777777" w:rsidR="00FB1ABA" w:rsidRPr="00FB1ABA" w:rsidRDefault="00FB1ABA" w:rsidP="00DC105A">
      <w:pPr>
        <w:pStyle w:val="Default"/>
        <w:numPr>
          <w:ilvl w:val="0"/>
          <w:numId w:val="134"/>
        </w:numPr>
        <w:jc w:val="both"/>
        <w:rPr>
          <w:color w:val="auto"/>
        </w:rPr>
      </w:pPr>
      <w:r w:rsidRPr="00FB1ABA">
        <w:rPr>
          <w:color w:val="auto"/>
        </w:rPr>
        <w:t xml:space="preserve">Con cadenza almeno annuale, ciascun responsabile del procedimento di entrata provvederà alla redazione di elenco riepilogativo dei crediti non riscossi, per i quali si provvederà alla riscossione coattiva secondo quanto previsto dalle norme in vigore. </w:t>
      </w:r>
    </w:p>
    <w:p w14:paraId="3346667B" w14:textId="77777777" w:rsidR="00FB1ABA" w:rsidRPr="00FB1ABA" w:rsidRDefault="00FB1ABA" w:rsidP="00FB1ABA">
      <w:pPr>
        <w:pStyle w:val="Default"/>
        <w:jc w:val="both"/>
        <w:rPr>
          <w:color w:val="auto"/>
        </w:rPr>
      </w:pPr>
    </w:p>
    <w:p w14:paraId="2ED64F8E" w14:textId="77777777" w:rsidR="00FB1ABA" w:rsidRPr="006E32EE" w:rsidRDefault="00FB1ABA" w:rsidP="00FB1ABA">
      <w:pPr>
        <w:pStyle w:val="CM52"/>
        <w:spacing w:line="231" w:lineRule="atLeast"/>
        <w:jc w:val="both"/>
        <w:rPr>
          <w:rFonts w:cs="Helvetica"/>
          <w:b/>
        </w:rPr>
      </w:pPr>
      <w:r w:rsidRPr="006E32EE">
        <w:rPr>
          <w:rFonts w:cs="Helvetica"/>
          <w:b/>
        </w:rPr>
        <w:t xml:space="preserve">Articolo 32 -Versamento </w:t>
      </w:r>
    </w:p>
    <w:p w14:paraId="6EB6D060" w14:textId="77777777" w:rsidR="00FB1ABA" w:rsidRPr="00FB1ABA" w:rsidRDefault="00FB1ABA" w:rsidP="006E32EE">
      <w:pPr>
        <w:pStyle w:val="CM55"/>
        <w:spacing w:line="231" w:lineRule="atLeast"/>
        <w:ind w:left="284" w:hanging="284"/>
        <w:jc w:val="both"/>
        <w:rPr>
          <w:rFonts w:cs="Helvetica"/>
        </w:rPr>
      </w:pPr>
      <w:r w:rsidRPr="00FB1ABA">
        <w:rPr>
          <w:rFonts w:cs="Helvetica"/>
        </w:rPr>
        <w:t xml:space="preserve">1. Il versamento costituisce l’ultima fase dell’entrata e consiste nel trasferimento delle somme riscosse nelle casse dell’ente entro i termini previsti dalla convenzione con il tesoriere. </w:t>
      </w:r>
    </w:p>
    <w:p w14:paraId="7664F240" w14:textId="77777777" w:rsidR="00FB1ABA" w:rsidRPr="006E32EE" w:rsidRDefault="00FB1ABA" w:rsidP="00FB1ABA">
      <w:pPr>
        <w:pStyle w:val="CM56"/>
        <w:spacing w:line="231" w:lineRule="atLeast"/>
        <w:jc w:val="both"/>
        <w:rPr>
          <w:rFonts w:cs="Helvetica"/>
          <w:b/>
        </w:rPr>
      </w:pPr>
      <w:r w:rsidRPr="006E32EE">
        <w:rPr>
          <w:rFonts w:cs="Helvetica"/>
          <w:b/>
        </w:rPr>
        <w:t xml:space="preserve">Articolo 33 -Acquisizione di somme tramite conto corrente postale </w:t>
      </w:r>
    </w:p>
    <w:p w14:paraId="19AE795D" w14:textId="77777777" w:rsidR="006E32EE" w:rsidRDefault="006E32EE" w:rsidP="00FB1ABA">
      <w:pPr>
        <w:pStyle w:val="CM21"/>
        <w:jc w:val="both"/>
        <w:rPr>
          <w:rFonts w:cs="Helvetica"/>
        </w:rPr>
      </w:pPr>
      <w:r>
        <w:rPr>
          <w:rFonts w:cs="Helvetica"/>
        </w:rPr>
        <w:lastRenderedPageBreak/>
        <w:t>A</w:t>
      </w:r>
      <w:r w:rsidR="00FB1ABA" w:rsidRPr="00FB1ABA">
        <w:rPr>
          <w:rFonts w:cs="Helvetica"/>
        </w:rPr>
        <w:t>rt. 1219 Codice Civile -Costituzione in mora.</w:t>
      </w:r>
      <w:r>
        <w:rPr>
          <w:rFonts w:cs="Helvetica"/>
        </w:rPr>
        <w:t xml:space="preserve"> </w:t>
      </w:r>
      <w:r w:rsidR="00FB1ABA" w:rsidRPr="00FB1ABA">
        <w:rPr>
          <w:rFonts w:cs="Helvetica"/>
        </w:rPr>
        <w:t>Il debitore è costituito in mora mediante intimazione o richiesta fatta per iscritto.</w:t>
      </w:r>
      <w:r>
        <w:rPr>
          <w:rFonts w:cs="Helvetica"/>
        </w:rPr>
        <w:t xml:space="preserve"> </w:t>
      </w:r>
      <w:r w:rsidR="00FB1ABA" w:rsidRPr="00FB1ABA">
        <w:rPr>
          <w:rFonts w:cs="Helvetica"/>
        </w:rPr>
        <w:t>Non è necessaria la costituzione in mora:</w:t>
      </w:r>
    </w:p>
    <w:p w14:paraId="55729EDB" w14:textId="77777777" w:rsidR="006E32EE" w:rsidRDefault="00FB1ABA" w:rsidP="00FB1ABA">
      <w:pPr>
        <w:pStyle w:val="CM21"/>
        <w:jc w:val="both"/>
        <w:rPr>
          <w:rFonts w:cs="Helvetica"/>
        </w:rPr>
      </w:pPr>
      <w:r w:rsidRPr="00FB1ABA">
        <w:rPr>
          <w:rFonts w:cs="Helvetica"/>
        </w:rPr>
        <w:t>1) quando il debito deriva da fatto illecito;</w:t>
      </w:r>
    </w:p>
    <w:p w14:paraId="294508A2" w14:textId="77777777" w:rsidR="006E32EE" w:rsidRDefault="00FB1ABA" w:rsidP="00FB1ABA">
      <w:pPr>
        <w:pStyle w:val="CM21"/>
        <w:jc w:val="both"/>
        <w:rPr>
          <w:rFonts w:cs="Helvetica"/>
        </w:rPr>
      </w:pPr>
      <w:r w:rsidRPr="00FB1ABA">
        <w:rPr>
          <w:rFonts w:cs="Helvetica"/>
        </w:rPr>
        <w:t>2) quando il debitore ha dichiarato per iscritto di non volere eseguire l'obbligazione;</w:t>
      </w:r>
    </w:p>
    <w:p w14:paraId="5868F6DB" w14:textId="77777777" w:rsidR="00FB1ABA" w:rsidRPr="00FB1ABA" w:rsidRDefault="00FB1ABA" w:rsidP="00FB1ABA">
      <w:pPr>
        <w:pStyle w:val="CM21"/>
        <w:jc w:val="both"/>
        <w:rPr>
          <w:rFonts w:cs="Helvetica"/>
        </w:rPr>
      </w:pPr>
      <w:r w:rsidRPr="00FB1ABA">
        <w:rPr>
          <w:rFonts w:cs="Helvetica"/>
        </w:rPr>
        <w:t>3) quando è scaduto il termine, se la prestazione deve essere eseguita al domicilio del creditore.Se il termine scade dopo la morte del debitore, gli eredi non sono costituiti in mora che mediante intimazione o richiesta fatta per iscritto,e decorsi otto giorni dall'intimazione o dalla richiesta.</w:t>
      </w:r>
    </w:p>
    <w:p w14:paraId="4DD31EC0" w14:textId="77777777" w:rsidR="00FB1ABA" w:rsidRPr="00FB1ABA" w:rsidRDefault="00FB1ABA" w:rsidP="006E32EE">
      <w:pPr>
        <w:pStyle w:val="Default"/>
        <w:numPr>
          <w:ilvl w:val="0"/>
          <w:numId w:val="17"/>
        </w:numPr>
        <w:jc w:val="both"/>
        <w:rPr>
          <w:color w:val="auto"/>
        </w:rPr>
      </w:pPr>
      <w:r w:rsidRPr="00FB1ABA">
        <w:rPr>
          <w:color w:val="auto"/>
        </w:rPr>
        <w:t xml:space="preserve">Qualora lo richiedano le particolari caratteristiche di un servizio può essere autorizzata, in conformità alla normativa vigente, l’apertura di conto corrente postale intestato al singolo servizio. </w:t>
      </w:r>
    </w:p>
    <w:p w14:paraId="374F9ADF" w14:textId="77777777" w:rsidR="00FB1ABA" w:rsidRPr="00FB1ABA" w:rsidRDefault="00FB1ABA" w:rsidP="006E32EE">
      <w:pPr>
        <w:pStyle w:val="Default"/>
        <w:numPr>
          <w:ilvl w:val="0"/>
          <w:numId w:val="17"/>
        </w:numPr>
        <w:jc w:val="both"/>
        <w:rPr>
          <w:color w:val="auto"/>
        </w:rPr>
      </w:pPr>
      <w:r w:rsidRPr="00FB1ABA">
        <w:rPr>
          <w:color w:val="auto"/>
        </w:rPr>
        <w:t xml:space="preserve">L’autorizzazione deve essere effettuata con determinazione del responsabile del servizio finanziario. È fatto assoluto divieto a tutti i servizi di autorizzare l’apertura di conti correnti postali in difformità a quanto stabilito dal precedente comma. </w:t>
      </w:r>
    </w:p>
    <w:p w14:paraId="03F51ECE" w14:textId="77777777" w:rsidR="00FB1ABA" w:rsidRPr="00FB1ABA" w:rsidRDefault="00FB1ABA" w:rsidP="006E32EE">
      <w:pPr>
        <w:pStyle w:val="Default"/>
        <w:numPr>
          <w:ilvl w:val="0"/>
          <w:numId w:val="17"/>
        </w:numPr>
        <w:jc w:val="both"/>
        <w:rPr>
          <w:color w:val="auto"/>
        </w:rPr>
      </w:pPr>
      <w:r w:rsidRPr="00FB1ABA">
        <w:rPr>
          <w:color w:val="auto"/>
        </w:rPr>
        <w:t xml:space="preserve">I prelevamenti dai conti correnti postali sono disposti a firma del tesoriere, su richiesta del responsabile del servizio finanziario dell'Ente. </w:t>
      </w:r>
    </w:p>
    <w:p w14:paraId="6DAB6461" w14:textId="77777777" w:rsidR="00FB1ABA" w:rsidRPr="00FB1ABA" w:rsidRDefault="00FB1ABA" w:rsidP="00FB1ABA">
      <w:pPr>
        <w:pStyle w:val="Default"/>
        <w:jc w:val="both"/>
        <w:rPr>
          <w:color w:val="auto"/>
        </w:rPr>
      </w:pPr>
    </w:p>
    <w:p w14:paraId="6336C922" w14:textId="77777777" w:rsidR="00FB1ABA" w:rsidRPr="006E32EE" w:rsidRDefault="00FB1ABA" w:rsidP="00FB1ABA">
      <w:pPr>
        <w:pStyle w:val="CM52"/>
        <w:spacing w:line="233" w:lineRule="atLeast"/>
        <w:jc w:val="both"/>
        <w:rPr>
          <w:rFonts w:cs="Helvetica"/>
          <w:b/>
        </w:rPr>
      </w:pPr>
      <w:r w:rsidRPr="006E32EE">
        <w:rPr>
          <w:rFonts w:cs="Helvetica"/>
          <w:b/>
        </w:rPr>
        <w:t xml:space="preserve">Articolo 34 -Acquisizione di somme tramite moneta elettronica </w:t>
      </w:r>
    </w:p>
    <w:p w14:paraId="47CF0CC5" w14:textId="77777777" w:rsidR="00FB1ABA" w:rsidRPr="00FB1ABA" w:rsidRDefault="00FB1ABA" w:rsidP="00420CCD">
      <w:pPr>
        <w:pStyle w:val="Default"/>
        <w:numPr>
          <w:ilvl w:val="0"/>
          <w:numId w:val="18"/>
        </w:numPr>
        <w:ind w:left="284" w:hanging="284"/>
        <w:jc w:val="both"/>
        <w:rPr>
          <w:color w:val="auto"/>
        </w:rPr>
      </w:pPr>
      <w:r w:rsidRPr="00FB1ABA">
        <w:rPr>
          <w:color w:val="auto"/>
        </w:rPr>
        <w:t xml:space="preserve">I versamenti effettuati da utenti dei servizi comunali tramite moneta elettronica confluiscono tra i fondi incassati dal tesoriere in conto sospesi e contemporaneamente viene data informazione dei singoli versamenti acquisiti al servizio finanziario, il quale provvederà ad emettere gli ordinativi d’incasso non oltre 15 giorni dalla comunicazione e comunque entro il 31 dicembre. </w:t>
      </w:r>
    </w:p>
    <w:p w14:paraId="6D29BF39" w14:textId="77777777" w:rsidR="00FB1ABA" w:rsidRPr="00FB1ABA" w:rsidRDefault="00FB1ABA" w:rsidP="00420CCD">
      <w:pPr>
        <w:pStyle w:val="Default"/>
        <w:numPr>
          <w:ilvl w:val="0"/>
          <w:numId w:val="18"/>
        </w:numPr>
        <w:ind w:left="284" w:hanging="284"/>
        <w:jc w:val="both"/>
        <w:rPr>
          <w:color w:val="auto"/>
        </w:rPr>
      </w:pPr>
      <w:r w:rsidRPr="00FB1ABA">
        <w:rPr>
          <w:color w:val="auto"/>
        </w:rPr>
        <w:t xml:space="preserve">Il responsabile dell’incasso deve tempestivamente trasmettere al servizio finanziario su apposito modulo, cartaceo e possibilmente anche informatico, gli estremi e la causale dell’avvenuto introito tramite moneta elettronica. </w:t>
      </w:r>
    </w:p>
    <w:p w14:paraId="7599EFDB" w14:textId="77777777" w:rsidR="00FB1ABA" w:rsidRPr="00FB1ABA" w:rsidRDefault="00FB1ABA" w:rsidP="00FB1ABA">
      <w:pPr>
        <w:pStyle w:val="Default"/>
        <w:jc w:val="both"/>
        <w:rPr>
          <w:color w:val="auto"/>
        </w:rPr>
      </w:pPr>
    </w:p>
    <w:p w14:paraId="2D939208" w14:textId="77777777" w:rsidR="00FB1ABA" w:rsidRPr="00420CCD" w:rsidRDefault="00FB1ABA" w:rsidP="00FB1ABA">
      <w:pPr>
        <w:pStyle w:val="CM52"/>
        <w:spacing w:line="233" w:lineRule="atLeast"/>
        <w:jc w:val="both"/>
        <w:rPr>
          <w:rFonts w:cs="Helvetica"/>
          <w:b/>
        </w:rPr>
      </w:pPr>
      <w:r w:rsidRPr="00420CCD">
        <w:rPr>
          <w:rFonts w:cs="Helvetica"/>
          <w:b/>
        </w:rPr>
        <w:t xml:space="preserve">Articolo 35 -Acquisizione di somme tramite casse interne </w:t>
      </w:r>
    </w:p>
    <w:p w14:paraId="1155FEEC" w14:textId="77777777" w:rsidR="00FB1ABA" w:rsidRPr="00FB1ABA" w:rsidRDefault="00FB1ABA" w:rsidP="00420CCD">
      <w:pPr>
        <w:pStyle w:val="Default"/>
        <w:numPr>
          <w:ilvl w:val="0"/>
          <w:numId w:val="19"/>
        </w:numPr>
        <w:ind w:left="284" w:hanging="284"/>
        <w:jc w:val="both"/>
        <w:rPr>
          <w:color w:val="auto"/>
        </w:rPr>
      </w:pPr>
      <w:r w:rsidRPr="00FB1ABA">
        <w:rPr>
          <w:color w:val="auto"/>
        </w:rPr>
        <w:t xml:space="preserve">Per la riscossione di entrate di natura particolare, il cui versamento diretto alla tesoreria comunale o presso la cassa economale non risulti funzionale per i cittadino o per le esigenze del servizio, con provvedimento della Giunta comunale possono essere istituite apposite casse interne affidate ad incaricati preventivamente nominati. La gestione delle casse interne può essere effettuata tramite procedure automatizzate. </w:t>
      </w:r>
    </w:p>
    <w:p w14:paraId="2B215830" w14:textId="77777777" w:rsidR="00FB1ABA" w:rsidRPr="00FB1ABA" w:rsidRDefault="00FB1ABA" w:rsidP="00420CCD">
      <w:pPr>
        <w:pStyle w:val="Default"/>
        <w:ind w:left="284" w:hanging="284"/>
        <w:jc w:val="both"/>
        <w:rPr>
          <w:color w:val="auto"/>
        </w:rPr>
      </w:pPr>
      <w:r w:rsidRPr="00FB1ABA">
        <w:rPr>
          <w:color w:val="auto"/>
        </w:rPr>
        <w:t xml:space="preserve">2. Per ciascuna somma riscossa gli incaricati hanno l’obbligo di: </w:t>
      </w:r>
    </w:p>
    <w:p w14:paraId="3940E29C" w14:textId="77777777" w:rsidR="00420CCD" w:rsidRDefault="00FB1ABA" w:rsidP="00DC105A">
      <w:pPr>
        <w:pStyle w:val="Default"/>
        <w:numPr>
          <w:ilvl w:val="0"/>
          <w:numId w:val="135"/>
        </w:numPr>
        <w:jc w:val="both"/>
        <w:rPr>
          <w:color w:val="auto"/>
        </w:rPr>
      </w:pPr>
      <w:r w:rsidRPr="00FB1ABA">
        <w:rPr>
          <w:color w:val="auto"/>
        </w:rPr>
        <w:t xml:space="preserve">rilasciare apposita quietanza mediante bollettari in duplice copia o ricevute a madre e figlia numerati progressivamente e vidimati; </w:t>
      </w:r>
    </w:p>
    <w:p w14:paraId="094244DB" w14:textId="77777777" w:rsidR="00420CCD" w:rsidRDefault="00FB1ABA" w:rsidP="00DC105A">
      <w:pPr>
        <w:pStyle w:val="Default"/>
        <w:numPr>
          <w:ilvl w:val="0"/>
          <w:numId w:val="135"/>
        </w:numPr>
        <w:jc w:val="both"/>
        <w:rPr>
          <w:color w:val="auto"/>
        </w:rPr>
      </w:pPr>
      <w:r w:rsidRPr="00420CCD">
        <w:rPr>
          <w:color w:val="auto"/>
        </w:rPr>
        <w:t xml:space="preserve">custodire il denaro; </w:t>
      </w:r>
    </w:p>
    <w:p w14:paraId="4E58324A" w14:textId="77777777" w:rsidR="00420CCD" w:rsidRDefault="00FB1ABA" w:rsidP="00DC105A">
      <w:pPr>
        <w:pStyle w:val="Default"/>
        <w:numPr>
          <w:ilvl w:val="0"/>
          <w:numId w:val="135"/>
        </w:numPr>
        <w:jc w:val="both"/>
        <w:rPr>
          <w:color w:val="auto"/>
        </w:rPr>
      </w:pPr>
      <w:r w:rsidRPr="00420CCD">
        <w:rPr>
          <w:color w:val="auto"/>
        </w:rPr>
        <w:t xml:space="preserve">versare le somme riscosse in tesoreria il quindicesimo e l’ultimo giorno del mese ovvero quando la giacenza di cassa superi l’importo di Euro 1.000,00 (mille/00). Nel caso in cui tali scadenze ricadano in giorno non lavorativo, il versamento dovrà essere effettuato il primo giorno lavorativo utile; </w:t>
      </w:r>
    </w:p>
    <w:p w14:paraId="288E2B95" w14:textId="77777777" w:rsidR="00FB1ABA" w:rsidRPr="00420CCD" w:rsidRDefault="00FB1ABA" w:rsidP="00DC105A">
      <w:pPr>
        <w:pStyle w:val="Default"/>
        <w:numPr>
          <w:ilvl w:val="0"/>
          <w:numId w:val="135"/>
        </w:numPr>
        <w:jc w:val="both"/>
        <w:rPr>
          <w:color w:val="auto"/>
        </w:rPr>
      </w:pPr>
      <w:r w:rsidRPr="00420CCD">
        <w:rPr>
          <w:color w:val="auto"/>
        </w:rPr>
        <w:t xml:space="preserve">annotare giornalmente le operazioni di incasso e di versamento in tesoreria in apposito registro di cassa. </w:t>
      </w:r>
    </w:p>
    <w:p w14:paraId="712ABFC7" w14:textId="77777777" w:rsidR="00FB1ABA" w:rsidRPr="00FB1ABA" w:rsidRDefault="00FB1ABA" w:rsidP="00DC105A">
      <w:pPr>
        <w:pStyle w:val="Default"/>
        <w:numPr>
          <w:ilvl w:val="0"/>
          <w:numId w:val="133"/>
        </w:numPr>
        <w:ind w:left="284" w:hanging="284"/>
        <w:jc w:val="both"/>
        <w:rPr>
          <w:color w:val="auto"/>
        </w:rPr>
      </w:pPr>
      <w:r w:rsidRPr="00FB1ABA">
        <w:rPr>
          <w:color w:val="auto"/>
        </w:rPr>
        <w:t xml:space="preserve">Per le riscossioni effettuate tramite la cassa economale si applicano le disposizioni contenute nel vigente regolamento per il servizio economato. </w:t>
      </w:r>
    </w:p>
    <w:p w14:paraId="100C2E88" w14:textId="77777777" w:rsidR="00FB1ABA" w:rsidRPr="00FB1ABA" w:rsidRDefault="00FB1ABA" w:rsidP="00FB1ABA">
      <w:pPr>
        <w:pStyle w:val="Default"/>
        <w:jc w:val="both"/>
        <w:rPr>
          <w:color w:val="auto"/>
        </w:rPr>
      </w:pPr>
    </w:p>
    <w:p w14:paraId="3E61C6FC" w14:textId="77777777" w:rsidR="00FB1ABA" w:rsidRPr="00420CCD" w:rsidRDefault="00FB1ABA" w:rsidP="00FB1ABA">
      <w:pPr>
        <w:pStyle w:val="CM52"/>
        <w:spacing w:line="233" w:lineRule="atLeast"/>
        <w:jc w:val="both"/>
        <w:rPr>
          <w:rFonts w:cs="Helvetica"/>
          <w:b/>
        </w:rPr>
      </w:pPr>
      <w:r w:rsidRPr="00420CCD">
        <w:rPr>
          <w:rFonts w:cs="Helvetica"/>
          <w:b/>
        </w:rPr>
        <w:lastRenderedPageBreak/>
        <w:t xml:space="preserve">Articolo 36 -Incaricati interni alla riscossione </w:t>
      </w:r>
    </w:p>
    <w:p w14:paraId="481B9880" w14:textId="77777777" w:rsidR="00FB1ABA" w:rsidRPr="00FB1ABA" w:rsidRDefault="00FB1ABA" w:rsidP="00420CCD">
      <w:pPr>
        <w:pStyle w:val="Default"/>
        <w:numPr>
          <w:ilvl w:val="0"/>
          <w:numId w:val="20"/>
        </w:numPr>
        <w:ind w:left="284" w:hanging="284"/>
        <w:jc w:val="both"/>
        <w:rPr>
          <w:color w:val="auto"/>
        </w:rPr>
      </w:pPr>
      <w:r w:rsidRPr="00FB1ABA">
        <w:rPr>
          <w:color w:val="auto"/>
        </w:rPr>
        <w:t xml:space="preserve">In relazione ai compiti ad essi affidati, gli incaricati interni alla riscossione assumono la qualifica di agenti contabili o agenti amministrativi. </w:t>
      </w:r>
    </w:p>
    <w:p w14:paraId="65B63001" w14:textId="77777777" w:rsidR="00FB1ABA" w:rsidRPr="00FB1ABA" w:rsidRDefault="00FB1ABA" w:rsidP="00420CCD">
      <w:pPr>
        <w:pStyle w:val="Default"/>
        <w:numPr>
          <w:ilvl w:val="0"/>
          <w:numId w:val="20"/>
        </w:numPr>
        <w:ind w:left="284" w:hanging="284"/>
        <w:jc w:val="both"/>
        <w:rPr>
          <w:color w:val="auto"/>
        </w:rPr>
      </w:pPr>
      <w:r w:rsidRPr="00FB1ABA">
        <w:rPr>
          <w:color w:val="auto"/>
        </w:rPr>
        <w:t xml:space="preserve">Assumono la qualifica di agente contabile gli incaricati che effettuano la riscossione sulla base di ruoli o liste di carico preventivamente approvate dai competenti organi dell’ente ovvero quale mansione ordinaria, anche se non ricorrente, propria del ruolo assegnato. Essi rendono il conto giudiziale della gestione e sono sottoposti alla giurisdizione della Corte dei conti. </w:t>
      </w:r>
    </w:p>
    <w:p w14:paraId="195C7779" w14:textId="77777777" w:rsidR="00FB1ABA" w:rsidRPr="00FB1ABA" w:rsidRDefault="00FB1ABA" w:rsidP="00420CCD">
      <w:pPr>
        <w:pStyle w:val="Default"/>
        <w:numPr>
          <w:ilvl w:val="0"/>
          <w:numId w:val="20"/>
        </w:numPr>
        <w:ind w:left="284" w:hanging="284"/>
        <w:jc w:val="both"/>
        <w:rPr>
          <w:color w:val="auto"/>
        </w:rPr>
      </w:pPr>
      <w:r w:rsidRPr="00FB1ABA">
        <w:rPr>
          <w:color w:val="auto"/>
        </w:rPr>
        <w:t xml:space="preserve">Assumono la qualifica di agente amministrativo gli incaricati che effettuano la riscossione in via occasionale ed eccezionale. Essi sono tenuti alla resa del conto amministrativo per dimostrare l’avvenuto rispetto degli obblighi ad essi affidati. </w:t>
      </w:r>
    </w:p>
    <w:p w14:paraId="0B602005" w14:textId="77777777" w:rsidR="00FB1ABA" w:rsidRPr="00FB1ABA" w:rsidRDefault="00FB1ABA" w:rsidP="00420CCD">
      <w:pPr>
        <w:pStyle w:val="Default"/>
        <w:numPr>
          <w:ilvl w:val="0"/>
          <w:numId w:val="20"/>
        </w:numPr>
        <w:ind w:left="284" w:hanging="284"/>
        <w:jc w:val="both"/>
        <w:rPr>
          <w:color w:val="auto"/>
        </w:rPr>
      </w:pPr>
      <w:r w:rsidRPr="00FB1ABA">
        <w:rPr>
          <w:color w:val="auto"/>
        </w:rPr>
        <w:t xml:space="preserve">Agli incaricati interni della riscossione si applica, in quanto compatibile, la disciplina prevista per i consegnatari dei beni. </w:t>
      </w:r>
    </w:p>
    <w:p w14:paraId="01B9291A" w14:textId="77777777" w:rsidR="00FB1ABA" w:rsidRPr="00FB1ABA" w:rsidRDefault="00FB1ABA" w:rsidP="00FB1ABA">
      <w:pPr>
        <w:pStyle w:val="Default"/>
        <w:jc w:val="both"/>
        <w:rPr>
          <w:color w:val="auto"/>
        </w:rPr>
      </w:pPr>
    </w:p>
    <w:p w14:paraId="376A7049" w14:textId="77777777" w:rsidR="00FB1ABA" w:rsidRPr="00420CCD" w:rsidRDefault="00FB1ABA" w:rsidP="00FB1ABA">
      <w:pPr>
        <w:pStyle w:val="CM52"/>
        <w:spacing w:line="231" w:lineRule="atLeast"/>
        <w:jc w:val="both"/>
        <w:rPr>
          <w:rFonts w:cs="Helvetica"/>
          <w:b/>
        </w:rPr>
      </w:pPr>
      <w:r w:rsidRPr="00420CCD">
        <w:rPr>
          <w:rFonts w:cs="Helvetica"/>
          <w:b/>
        </w:rPr>
        <w:t xml:space="preserve">Articolo 37 -Acquisizione di somme tramite apparecchiature automatiche </w:t>
      </w:r>
    </w:p>
    <w:p w14:paraId="09626FF3" w14:textId="77777777" w:rsidR="00FB1ABA" w:rsidRPr="00FB1ABA" w:rsidRDefault="00FB1ABA" w:rsidP="00420CCD">
      <w:pPr>
        <w:pStyle w:val="Default"/>
        <w:numPr>
          <w:ilvl w:val="0"/>
          <w:numId w:val="21"/>
        </w:numPr>
        <w:ind w:left="284" w:hanging="284"/>
        <w:jc w:val="both"/>
        <w:rPr>
          <w:color w:val="auto"/>
        </w:rPr>
      </w:pPr>
      <w:r w:rsidRPr="00FB1ABA">
        <w:rPr>
          <w:color w:val="auto"/>
        </w:rPr>
        <w:t xml:space="preserve">L’acquisizione di somme tramite apparecchiature automatiche è effettuata con prelievi periodici da parte del responsabile individuato nel piano esecutivo di gestione, il quale provvederà ad eseguire tale operazione redigendo apposito verbale di riscontro, controfirmato dal responsabile del servizio interessato. </w:t>
      </w:r>
    </w:p>
    <w:p w14:paraId="206D7613" w14:textId="77777777" w:rsidR="00FB1ABA" w:rsidRPr="00FB1ABA" w:rsidRDefault="00FB1ABA" w:rsidP="00420CCD">
      <w:pPr>
        <w:pStyle w:val="Default"/>
        <w:numPr>
          <w:ilvl w:val="0"/>
          <w:numId w:val="21"/>
        </w:numPr>
        <w:ind w:left="284" w:hanging="284"/>
        <w:jc w:val="both"/>
        <w:rPr>
          <w:color w:val="auto"/>
        </w:rPr>
      </w:pPr>
      <w:r w:rsidRPr="00FB1ABA">
        <w:rPr>
          <w:color w:val="auto"/>
        </w:rPr>
        <w:t xml:space="preserve">Le somme di cui al precedente comma confluiscono tra i fondi incassati dal tesoriere in conto sospesi e contemporaneamente viene data informazione dei singoli versamenti acquisiti al servizio finanziario, il quale provvede ad emettere gli ordinativi d’incasso non oltre 15 giorni dalla comunicazione e comunque entro il 31 dicembre. </w:t>
      </w:r>
    </w:p>
    <w:p w14:paraId="2257849B" w14:textId="77777777" w:rsidR="00FB1ABA" w:rsidRPr="00FB1ABA" w:rsidRDefault="00FB1ABA" w:rsidP="00FB1ABA">
      <w:pPr>
        <w:pStyle w:val="Default"/>
        <w:jc w:val="both"/>
        <w:rPr>
          <w:color w:val="auto"/>
        </w:rPr>
      </w:pPr>
    </w:p>
    <w:p w14:paraId="1286EFA6" w14:textId="77777777" w:rsidR="00FB1ABA" w:rsidRPr="00420CCD" w:rsidRDefault="00FB1ABA" w:rsidP="00FB1ABA">
      <w:pPr>
        <w:pStyle w:val="CM52"/>
        <w:spacing w:line="231" w:lineRule="atLeast"/>
        <w:jc w:val="both"/>
        <w:rPr>
          <w:rFonts w:cs="Helvetica"/>
          <w:b/>
        </w:rPr>
      </w:pPr>
      <w:r w:rsidRPr="00420CCD">
        <w:rPr>
          <w:rFonts w:cs="Helvetica"/>
          <w:b/>
        </w:rPr>
        <w:t xml:space="preserve">Articolo 38 -Vigilanza sulla gestione delle entrate </w:t>
      </w:r>
    </w:p>
    <w:p w14:paraId="5DA475C4" w14:textId="77777777" w:rsidR="00FB1ABA" w:rsidRPr="00FB1ABA" w:rsidRDefault="00FB1ABA" w:rsidP="00FB1ABA">
      <w:pPr>
        <w:pStyle w:val="CM55"/>
        <w:spacing w:line="231" w:lineRule="atLeast"/>
        <w:jc w:val="both"/>
        <w:rPr>
          <w:rFonts w:cs="Helvetica"/>
        </w:rPr>
      </w:pPr>
      <w:r w:rsidRPr="00FB1ABA">
        <w:rPr>
          <w:rFonts w:cs="Helvetica"/>
        </w:rPr>
        <w:t xml:space="preserve">1. Agli effetti della vigilanza sulla gestione delle entrate, i responsabili del procedimento di entrata curano, nell'esercizio delle loro attribuzioni e sotto la loro personale responsabilità, che le entrate afferenti i servizi di rispettiva competenza siano accertate, riscosse e versate integralmente in modo puntuale. Essi hanno l'obbligo di segnalare tempestivamente e comunque entro il 30 giugno ed il 31 ottobre di ciascun esercizio, situazioni di mancato e/o minore accertamento di entrate che determinino squilibrio di gestione. </w:t>
      </w:r>
    </w:p>
    <w:p w14:paraId="0946BE77" w14:textId="77777777" w:rsidR="00FB1ABA" w:rsidRPr="00420CCD" w:rsidRDefault="00FB1ABA" w:rsidP="00420CCD">
      <w:pPr>
        <w:pStyle w:val="CM52"/>
        <w:spacing w:line="231" w:lineRule="atLeast"/>
        <w:jc w:val="center"/>
        <w:rPr>
          <w:rFonts w:cs="Helvetica"/>
          <w:b/>
        </w:rPr>
      </w:pPr>
      <w:r w:rsidRPr="00420CCD">
        <w:rPr>
          <w:rFonts w:cs="Helvetica"/>
          <w:b/>
          <w:i/>
          <w:iCs/>
        </w:rPr>
        <w:t>Sezione n. 2 – Gestione delle spese</w:t>
      </w:r>
    </w:p>
    <w:p w14:paraId="7A05A209" w14:textId="77777777" w:rsidR="00FB1ABA" w:rsidRPr="00420CCD" w:rsidRDefault="00FB1ABA" w:rsidP="00FB1ABA">
      <w:pPr>
        <w:pStyle w:val="CM52"/>
        <w:spacing w:line="231" w:lineRule="atLeast"/>
        <w:jc w:val="both"/>
        <w:rPr>
          <w:rFonts w:cs="Helvetica"/>
          <w:b/>
        </w:rPr>
      </w:pPr>
      <w:r w:rsidRPr="00420CCD">
        <w:rPr>
          <w:rFonts w:cs="Helvetica"/>
          <w:b/>
        </w:rPr>
        <w:t xml:space="preserve">Articolo 39 -Le fasi di gestione della spesa </w:t>
      </w:r>
    </w:p>
    <w:p w14:paraId="4526260F" w14:textId="77777777" w:rsidR="00FB1ABA" w:rsidRPr="00FB1ABA" w:rsidRDefault="00FB1ABA" w:rsidP="00FB1ABA">
      <w:pPr>
        <w:pStyle w:val="CM2"/>
        <w:jc w:val="both"/>
        <w:rPr>
          <w:rFonts w:cs="Helvetica"/>
        </w:rPr>
      </w:pPr>
      <w:r w:rsidRPr="00FB1ABA">
        <w:rPr>
          <w:rFonts w:cs="Helvetica"/>
        </w:rPr>
        <w:t xml:space="preserve">1. Le fasi di gestione della spesa sono le seguenti: </w:t>
      </w:r>
    </w:p>
    <w:p w14:paraId="638EF1C7" w14:textId="77777777" w:rsidR="00FB1ABA" w:rsidRPr="00FB1ABA" w:rsidRDefault="00FB1ABA" w:rsidP="00DC105A">
      <w:pPr>
        <w:pStyle w:val="Default"/>
        <w:numPr>
          <w:ilvl w:val="0"/>
          <w:numId w:val="136"/>
        </w:numPr>
        <w:jc w:val="both"/>
        <w:rPr>
          <w:color w:val="auto"/>
        </w:rPr>
      </w:pPr>
      <w:r w:rsidRPr="00FB1ABA">
        <w:rPr>
          <w:color w:val="auto"/>
        </w:rPr>
        <w:t xml:space="preserve">impegno; </w:t>
      </w:r>
    </w:p>
    <w:p w14:paraId="7DDE4172" w14:textId="77777777" w:rsidR="00FB1ABA" w:rsidRPr="00FB1ABA" w:rsidRDefault="00FB1ABA" w:rsidP="00DC105A">
      <w:pPr>
        <w:pStyle w:val="Default"/>
        <w:numPr>
          <w:ilvl w:val="0"/>
          <w:numId w:val="136"/>
        </w:numPr>
        <w:jc w:val="both"/>
        <w:rPr>
          <w:color w:val="auto"/>
        </w:rPr>
      </w:pPr>
      <w:r w:rsidRPr="00FB1ABA">
        <w:rPr>
          <w:color w:val="auto"/>
        </w:rPr>
        <w:t>liquidazione;•ordinazione;</w:t>
      </w:r>
    </w:p>
    <w:p w14:paraId="5281B0AB" w14:textId="77777777" w:rsidR="00FB1ABA" w:rsidRPr="00FB1ABA" w:rsidRDefault="00FB1ABA" w:rsidP="00DC105A">
      <w:pPr>
        <w:pStyle w:val="Default"/>
        <w:numPr>
          <w:ilvl w:val="0"/>
          <w:numId w:val="136"/>
        </w:numPr>
        <w:jc w:val="both"/>
        <w:rPr>
          <w:color w:val="auto"/>
        </w:rPr>
      </w:pPr>
      <w:r w:rsidRPr="00FB1ABA">
        <w:rPr>
          <w:color w:val="auto"/>
        </w:rPr>
        <w:t xml:space="preserve">pagamento. </w:t>
      </w:r>
    </w:p>
    <w:p w14:paraId="54636C82" w14:textId="77777777" w:rsidR="00FB1ABA" w:rsidRPr="00FB1ABA" w:rsidRDefault="00FB1ABA" w:rsidP="00FB1ABA">
      <w:pPr>
        <w:pStyle w:val="Default"/>
        <w:jc w:val="both"/>
        <w:rPr>
          <w:color w:val="auto"/>
        </w:rPr>
      </w:pPr>
    </w:p>
    <w:p w14:paraId="05468FA5" w14:textId="77777777" w:rsidR="00FB1ABA" w:rsidRPr="00420CCD" w:rsidRDefault="00FB1ABA" w:rsidP="00FB1ABA">
      <w:pPr>
        <w:pStyle w:val="CM52"/>
        <w:spacing w:line="231" w:lineRule="atLeast"/>
        <w:jc w:val="both"/>
        <w:rPr>
          <w:rFonts w:cs="Helvetica"/>
          <w:b/>
        </w:rPr>
      </w:pPr>
      <w:r w:rsidRPr="00420CCD">
        <w:rPr>
          <w:rFonts w:cs="Helvetica"/>
          <w:b/>
        </w:rPr>
        <w:t xml:space="preserve">Articolo 40 -Impegno </w:t>
      </w:r>
    </w:p>
    <w:p w14:paraId="7F016D4D" w14:textId="77777777" w:rsidR="00FB1ABA" w:rsidRPr="00FB1ABA" w:rsidRDefault="00FB1ABA" w:rsidP="00420CCD">
      <w:pPr>
        <w:pStyle w:val="Default"/>
        <w:jc w:val="both"/>
        <w:rPr>
          <w:color w:val="auto"/>
        </w:rPr>
      </w:pPr>
      <w:r w:rsidRPr="00FB1ABA">
        <w:rPr>
          <w:color w:val="auto"/>
        </w:rPr>
        <w:t xml:space="preserve">1. L’impegno costituisce l’atto finale della prima fase del procedimento di spesa attraverso il quale, a seguito di una obbligazione giuridicamente perfezionata certa, liquida ed esigibile, </w:t>
      </w:r>
      <w:r w:rsidRPr="00FB1ABA">
        <w:rPr>
          <w:color w:val="auto"/>
        </w:rPr>
        <w:lastRenderedPageBreak/>
        <w:t xml:space="preserve">sono determinati ed individuati i seguenti elementi costitutivi: </w:t>
      </w:r>
    </w:p>
    <w:p w14:paraId="74CB244C" w14:textId="77777777" w:rsidR="00420CCD" w:rsidRDefault="00FB1ABA" w:rsidP="0070208C">
      <w:pPr>
        <w:pStyle w:val="Default"/>
        <w:numPr>
          <w:ilvl w:val="1"/>
          <w:numId w:val="22"/>
        </w:numPr>
        <w:jc w:val="both"/>
        <w:rPr>
          <w:color w:val="auto"/>
        </w:rPr>
      </w:pPr>
      <w:r w:rsidRPr="00FB1ABA">
        <w:rPr>
          <w:color w:val="auto"/>
        </w:rPr>
        <w:t>a) la somma da pagare;</w:t>
      </w:r>
    </w:p>
    <w:p w14:paraId="303C653B" w14:textId="77777777" w:rsidR="00420CCD" w:rsidRDefault="00FB1ABA" w:rsidP="0070208C">
      <w:pPr>
        <w:pStyle w:val="Default"/>
        <w:numPr>
          <w:ilvl w:val="1"/>
          <w:numId w:val="22"/>
        </w:numPr>
        <w:jc w:val="both"/>
        <w:rPr>
          <w:color w:val="auto"/>
        </w:rPr>
      </w:pPr>
      <w:r w:rsidRPr="00FB1ABA">
        <w:rPr>
          <w:color w:val="auto"/>
        </w:rPr>
        <w:t>b) il soggetto creditore;</w:t>
      </w:r>
    </w:p>
    <w:p w14:paraId="18045863" w14:textId="77777777" w:rsidR="00420CCD" w:rsidRDefault="00FB1ABA" w:rsidP="0070208C">
      <w:pPr>
        <w:pStyle w:val="Default"/>
        <w:numPr>
          <w:ilvl w:val="1"/>
          <w:numId w:val="22"/>
        </w:numPr>
        <w:jc w:val="both"/>
        <w:rPr>
          <w:color w:val="auto"/>
        </w:rPr>
      </w:pPr>
      <w:r w:rsidRPr="00FB1ABA">
        <w:rPr>
          <w:color w:val="auto"/>
        </w:rPr>
        <w:t>c) la ragione del debito;</w:t>
      </w:r>
    </w:p>
    <w:p w14:paraId="79BF7A2B" w14:textId="77777777" w:rsidR="00420CCD" w:rsidRDefault="00FB1ABA" w:rsidP="0070208C">
      <w:pPr>
        <w:pStyle w:val="Default"/>
        <w:numPr>
          <w:ilvl w:val="1"/>
          <w:numId w:val="22"/>
        </w:numPr>
        <w:jc w:val="both"/>
        <w:rPr>
          <w:color w:val="auto"/>
        </w:rPr>
      </w:pPr>
      <w:r w:rsidRPr="00FB1ABA">
        <w:rPr>
          <w:color w:val="auto"/>
        </w:rPr>
        <w:t>d) la scadenza del debito;</w:t>
      </w:r>
    </w:p>
    <w:p w14:paraId="41BECA44" w14:textId="77777777" w:rsidR="00420CCD" w:rsidRDefault="00FB1ABA" w:rsidP="0070208C">
      <w:pPr>
        <w:pStyle w:val="Default"/>
        <w:numPr>
          <w:ilvl w:val="1"/>
          <w:numId w:val="22"/>
        </w:numPr>
        <w:jc w:val="both"/>
        <w:rPr>
          <w:color w:val="auto"/>
        </w:rPr>
      </w:pPr>
      <w:r w:rsidRPr="00FB1ABA">
        <w:rPr>
          <w:color w:val="auto"/>
        </w:rPr>
        <w:t>e) il vincolo costituito sullo stanziamento di bilancio;</w:t>
      </w:r>
    </w:p>
    <w:p w14:paraId="4F627C47" w14:textId="77777777" w:rsidR="00420CCD" w:rsidRDefault="00FB1ABA" w:rsidP="0070208C">
      <w:pPr>
        <w:pStyle w:val="Default"/>
        <w:numPr>
          <w:ilvl w:val="1"/>
          <w:numId w:val="22"/>
        </w:numPr>
        <w:jc w:val="both"/>
        <w:rPr>
          <w:color w:val="auto"/>
        </w:rPr>
      </w:pPr>
      <w:r w:rsidRPr="00FB1ABA">
        <w:rPr>
          <w:color w:val="auto"/>
        </w:rPr>
        <w:t>f) gli esercizi di imputazione della spesa in ragione della scadenza delle obbligazioni;</w:t>
      </w:r>
    </w:p>
    <w:p w14:paraId="10468703" w14:textId="77777777" w:rsidR="00FB1ABA" w:rsidRPr="00FB1ABA" w:rsidRDefault="00FB1ABA" w:rsidP="0070208C">
      <w:pPr>
        <w:pStyle w:val="Default"/>
        <w:numPr>
          <w:ilvl w:val="1"/>
          <w:numId w:val="22"/>
        </w:numPr>
        <w:jc w:val="both"/>
        <w:rPr>
          <w:color w:val="auto"/>
        </w:rPr>
      </w:pPr>
      <w:r w:rsidRPr="00FB1ABA">
        <w:rPr>
          <w:color w:val="auto"/>
        </w:rPr>
        <w:t>g) il programma dei relativi pagamenti.</w:t>
      </w:r>
    </w:p>
    <w:p w14:paraId="7CB6420C" w14:textId="77777777" w:rsidR="00FB1ABA" w:rsidRPr="00FB1ABA" w:rsidRDefault="00FB1ABA" w:rsidP="0070208C">
      <w:pPr>
        <w:pStyle w:val="Default"/>
        <w:numPr>
          <w:ilvl w:val="0"/>
          <w:numId w:val="22"/>
        </w:numPr>
        <w:ind w:left="284" w:hanging="284"/>
        <w:jc w:val="both"/>
        <w:rPr>
          <w:color w:val="auto"/>
        </w:rPr>
      </w:pPr>
      <w:r w:rsidRPr="00FB1ABA">
        <w:rPr>
          <w:color w:val="auto"/>
        </w:rPr>
        <w:t>Ove non diversamente disposto, il responsabile del procedimento con il quale viene impegnata la spesa è</w:t>
      </w:r>
      <w:r w:rsidR="00DA67BB">
        <w:rPr>
          <w:color w:val="auto"/>
        </w:rPr>
        <w:t xml:space="preserve"> </w:t>
      </w:r>
      <w:r w:rsidRPr="00FB1ABA">
        <w:rPr>
          <w:color w:val="auto"/>
        </w:rPr>
        <w:t>individuato nel responsabile preposto al centro di responsabilità al quale la spesa stessa è affidata con il</w:t>
      </w:r>
      <w:r w:rsidR="00DA67BB">
        <w:rPr>
          <w:color w:val="auto"/>
        </w:rPr>
        <w:t xml:space="preserve"> </w:t>
      </w:r>
      <w:r w:rsidRPr="00FB1ABA">
        <w:rPr>
          <w:color w:val="auto"/>
        </w:rPr>
        <w:t>piano esecutivo di gestione.</w:t>
      </w:r>
    </w:p>
    <w:p w14:paraId="7710BCE5" w14:textId="77777777" w:rsidR="00FB1ABA" w:rsidRPr="00FB1ABA" w:rsidRDefault="00FB1ABA" w:rsidP="0070208C">
      <w:pPr>
        <w:pStyle w:val="Default"/>
        <w:numPr>
          <w:ilvl w:val="0"/>
          <w:numId w:val="22"/>
        </w:numPr>
        <w:ind w:left="284" w:hanging="284"/>
        <w:jc w:val="both"/>
        <w:rPr>
          <w:color w:val="auto"/>
        </w:rPr>
      </w:pPr>
      <w:r w:rsidRPr="00FB1ABA">
        <w:rPr>
          <w:color w:val="auto"/>
        </w:rPr>
        <w:t>Il responsabile del servizio che emette la determinazione di impegno deve farsi carico della verifica di</w:t>
      </w:r>
      <w:r w:rsidR="00C1400B">
        <w:rPr>
          <w:color w:val="auto"/>
        </w:rPr>
        <w:t xml:space="preserve"> </w:t>
      </w:r>
      <w:r w:rsidRPr="00FB1ABA">
        <w:rPr>
          <w:color w:val="auto"/>
        </w:rPr>
        <w:t>legittimità nei riguardi della corretta applicazione delle norme dell’ordinamento finanziario e contabile. L’atto</w:t>
      </w:r>
      <w:r w:rsidR="00C1400B">
        <w:rPr>
          <w:color w:val="auto"/>
        </w:rPr>
        <w:t xml:space="preserve"> </w:t>
      </w:r>
      <w:r w:rsidRPr="00FB1ABA">
        <w:rPr>
          <w:color w:val="auto"/>
        </w:rPr>
        <w:t>deve indicare:a) il V°livello del codice del Piano dei conti finanziario;b) la natura ricorrente o non ricorrente della spesa;c) la presenza di eventuali vincoli di destinazione;d) le fonti di finanziamento e la eventuale costituzione del fondo pluriennale vincolato;e) la competenza economica.</w:t>
      </w:r>
    </w:p>
    <w:p w14:paraId="582B84D1" w14:textId="77777777" w:rsidR="00FB1ABA" w:rsidRPr="00FB1ABA" w:rsidRDefault="00FB1ABA" w:rsidP="0070208C">
      <w:pPr>
        <w:pStyle w:val="Default"/>
        <w:numPr>
          <w:ilvl w:val="0"/>
          <w:numId w:val="22"/>
        </w:numPr>
        <w:ind w:left="284" w:hanging="284"/>
        <w:jc w:val="both"/>
        <w:rPr>
          <w:color w:val="auto"/>
        </w:rPr>
      </w:pPr>
      <w:r w:rsidRPr="00FB1ABA">
        <w:rPr>
          <w:color w:val="auto"/>
        </w:rPr>
        <w:t>La determinazione deve altresì indicare gli eventuali ed ulteriori riflessi diretti e indiretti sulla situazione</w:t>
      </w:r>
      <w:r w:rsidR="00C1400B">
        <w:rPr>
          <w:color w:val="auto"/>
        </w:rPr>
        <w:t xml:space="preserve"> </w:t>
      </w:r>
      <w:r w:rsidRPr="00FB1ABA">
        <w:rPr>
          <w:color w:val="auto"/>
        </w:rPr>
        <w:t>economico-finanziaria e sul patrimonio dell’ente, quantificando, laddove possibile, gli oneri, sulla base di</w:t>
      </w:r>
      <w:r w:rsidR="00C1400B">
        <w:rPr>
          <w:color w:val="auto"/>
        </w:rPr>
        <w:t xml:space="preserve"> </w:t>
      </w:r>
      <w:r w:rsidRPr="00FB1ABA">
        <w:rPr>
          <w:color w:val="auto"/>
        </w:rPr>
        <w:t>apposita istruttoria curata dal responsabile del procedimento.</w:t>
      </w:r>
    </w:p>
    <w:p w14:paraId="189327DC" w14:textId="77777777" w:rsidR="00FB1ABA" w:rsidRPr="00FB1ABA" w:rsidRDefault="00FB1ABA" w:rsidP="0070208C">
      <w:pPr>
        <w:pStyle w:val="Default"/>
        <w:numPr>
          <w:ilvl w:val="0"/>
          <w:numId w:val="22"/>
        </w:numPr>
        <w:ind w:left="284" w:hanging="284"/>
        <w:jc w:val="both"/>
        <w:rPr>
          <w:color w:val="auto"/>
        </w:rPr>
      </w:pPr>
      <w:r w:rsidRPr="00FB1ABA">
        <w:rPr>
          <w:color w:val="auto"/>
        </w:rPr>
        <w:t xml:space="preserve">Le determinazioni di impegno di spesa sono trasmesse al servizio finanziario entro 5 giorni dalla sottoscrizione e diventano esecutive dopo l’apposizione del visto di regolarità contabile attestante la copertura finanziaria da parte del responsabile del servizio finanziario, da rendersi nei successivi 10 giorni lavorativi. Qualora non si possibile rendere l’attestazione della copertura finanziaria, entro lo stesso termine la determina viene restituita al servizio competente, con l’indicazione dei motivi ostativi. </w:t>
      </w:r>
    </w:p>
    <w:p w14:paraId="606CE5E8" w14:textId="77777777" w:rsidR="00FB1ABA" w:rsidRPr="00FB1ABA" w:rsidRDefault="00FB1ABA" w:rsidP="0070208C">
      <w:pPr>
        <w:pStyle w:val="Default"/>
        <w:numPr>
          <w:ilvl w:val="0"/>
          <w:numId w:val="22"/>
        </w:numPr>
        <w:ind w:left="284" w:hanging="284"/>
        <w:jc w:val="both"/>
        <w:rPr>
          <w:color w:val="auto"/>
        </w:rPr>
      </w:pPr>
      <w:r w:rsidRPr="00FB1ABA">
        <w:rPr>
          <w:color w:val="auto"/>
        </w:rPr>
        <w:t xml:space="preserve">Salvo casi di motivata urgenza, non è possibile assumere determinazioni di impegno oltre il 15 dicembre di ciascun anno. </w:t>
      </w:r>
    </w:p>
    <w:p w14:paraId="4CBCDDF5" w14:textId="77777777" w:rsidR="00FB1ABA" w:rsidRPr="00FB1ABA" w:rsidRDefault="00FB1ABA" w:rsidP="0070208C">
      <w:pPr>
        <w:pStyle w:val="Default"/>
        <w:numPr>
          <w:ilvl w:val="0"/>
          <w:numId w:val="22"/>
        </w:numPr>
        <w:ind w:left="284" w:hanging="284"/>
        <w:jc w:val="both"/>
        <w:rPr>
          <w:color w:val="auto"/>
        </w:rPr>
      </w:pPr>
      <w:r w:rsidRPr="00FB1ABA">
        <w:rPr>
          <w:color w:val="auto"/>
        </w:rPr>
        <w:t xml:space="preserve">I passaggi di cui al precedente comma possono avvenire tramite l’utilizzo delle strumentazioni informatiche, in alternativa al supporto cartaceo e la sottoscrizione degli atti e delle attestazioni può avvenire con modalità digitale. </w:t>
      </w:r>
    </w:p>
    <w:p w14:paraId="049BD055" w14:textId="77777777" w:rsidR="00FB1ABA" w:rsidRPr="00FB1ABA" w:rsidRDefault="00FB1ABA" w:rsidP="00FB1ABA">
      <w:pPr>
        <w:pStyle w:val="Default"/>
        <w:jc w:val="both"/>
        <w:rPr>
          <w:color w:val="auto"/>
        </w:rPr>
      </w:pPr>
    </w:p>
    <w:p w14:paraId="6893F590" w14:textId="77777777" w:rsidR="00FB1ABA" w:rsidRPr="00420CCD" w:rsidRDefault="00FB1ABA" w:rsidP="00FB1ABA">
      <w:pPr>
        <w:pStyle w:val="CM52"/>
        <w:spacing w:line="233" w:lineRule="atLeast"/>
        <w:jc w:val="both"/>
        <w:rPr>
          <w:rFonts w:cs="Helvetica"/>
          <w:b/>
        </w:rPr>
      </w:pPr>
      <w:r w:rsidRPr="00420CCD">
        <w:rPr>
          <w:rFonts w:cs="Helvetica"/>
          <w:b/>
        </w:rPr>
        <w:t xml:space="preserve">Articolo 41 -Impegni automatici </w:t>
      </w:r>
    </w:p>
    <w:p w14:paraId="0F40875B" w14:textId="77777777" w:rsidR="00FB1ABA" w:rsidRPr="00FB1ABA" w:rsidRDefault="00FB1ABA" w:rsidP="00420CCD">
      <w:pPr>
        <w:pStyle w:val="CM15"/>
        <w:ind w:left="284" w:hanging="284"/>
        <w:jc w:val="both"/>
        <w:rPr>
          <w:rFonts w:cs="Helvetica"/>
        </w:rPr>
      </w:pPr>
      <w:r w:rsidRPr="00FB1ABA">
        <w:rPr>
          <w:rFonts w:cs="Helvetica"/>
        </w:rPr>
        <w:t xml:space="preserve">1. Con la delibera di approvazione del bilancio e con le variazioni successive viene costituito automaticamente l’impegno di spesa, senza necessità di uno specifico provvedimento, sui relativi stanziamenti per spese dovute: </w:t>
      </w:r>
    </w:p>
    <w:p w14:paraId="39957311" w14:textId="77777777" w:rsidR="00FB1ABA" w:rsidRPr="00FB1ABA" w:rsidRDefault="00FB1ABA" w:rsidP="00DC105A">
      <w:pPr>
        <w:pStyle w:val="Default"/>
        <w:numPr>
          <w:ilvl w:val="0"/>
          <w:numId w:val="137"/>
        </w:numPr>
        <w:ind w:left="360" w:hanging="360"/>
        <w:jc w:val="both"/>
        <w:rPr>
          <w:color w:val="auto"/>
        </w:rPr>
      </w:pPr>
      <w:r w:rsidRPr="00FB1ABA">
        <w:rPr>
          <w:color w:val="auto"/>
        </w:rPr>
        <w:t xml:space="preserve">per il trattamento economico tabellare già attribuito al personale dipendente e relativi oneri riflessi; </w:t>
      </w:r>
    </w:p>
    <w:p w14:paraId="356C382E" w14:textId="77777777" w:rsidR="00FB1ABA" w:rsidRPr="00FB1ABA" w:rsidRDefault="00FB1ABA" w:rsidP="00DC105A">
      <w:pPr>
        <w:pStyle w:val="Default"/>
        <w:numPr>
          <w:ilvl w:val="0"/>
          <w:numId w:val="137"/>
        </w:numPr>
        <w:ind w:left="360" w:hanging="360"/>
        <w:jc w:val="both"/>
        <w:rPr>
          <w:color w:val="auto"/>
        </w:rPr>
      </w:pPr>
      <w:r w:rsidRPr="00FB1ABA">
        <w:rPr>
          <w:color w:val="auto"/>
        </w:rPr>
        <w:t xml:space="preserve">per le rate di ammortamento dei mutui e dei prestiti, interessi di preammortamento e ulteriori oneri accessori; </w:t>
      </w:r>
    </w:p>
    <w:p w14:paraId="13B410DC" w14:textId="77777777" w:rsidR="00FB1ABA" w:rsidRPr="00FB1ABA" w:rsidRDefault="00FB1ABA" w:rsidP="00DC105A">
      <w:pPr>
        <w:pStyle w:val="Default"/>
        <w:numPr>
          <w:ilvl w:val="0"/>
          <w:numId w:val="137"/>
        </w:numPr>
        <w:ind w:left="360" w:hanging="360"/>
        <w:jc w:val="both"/>
        <w:rPr>
          <w:color w:val="auto"/>
        </w:rPr>
      </w:pPr>
      <w:r w:rsidRPr="00FB1ABA">
        <w:rPr>
          <w:color w:val="auto"/>
        </w:rPr>
        <w:t xml:space="preserve">per le spese dovute in base a contratti o convenzioni pluriennali, a condizione che sia esattamente determinato l’importo. </w:t>
      </w:r>
    </w:p>
    <w:p w14:paraId="7DF77AB8" w14:textId="77777777" w:rsidR="00420CCD" w:rsidRDefault="00FB1ABA" w:rsidP="00DC105A">
      <w:pPr>
        <w:pStyle w:val="Default"/>
        <w:numPr>
          <w:ilvl w:val="0"/>
          <w:numId w:val="138"/>
        </w:numPr>
        <w:ind w:left="426"/>
        <w:jc w:val="both"/>
        <w:rPr>
          <w:color w:val="auto"/>
        </w:rPr>
      </w:pPr>
      <w:r w:rsidRPr="00FB1ABA">
        <w:rPr>
          <w:color w:val="auto"/>
        </w:rPr>
        <w:t>Ai fini contabili il servizio finanziario provvede a registrare gli impegni per spese di cui al comma 1 sulla base di un atto ricognitorio (comunicazione, elenco, determinazione) emesso dal responsabile del servizio competente.</w:t>
      </w:r>
    </w:p>
    <w:p w14:paraId="1A2BEAE5" w14:textId="77777777" w:rsidR="00FB1ABA" w:rsidRPr="00420CCD" w:rsidRDefault="00FB1ABA" w:rsidP="00DC105A">
      <w:pPr>
        <w:pStyle w:val="Default"/>
        <w:numPr>
          <w:ilvl w:val="0"/>
          <w:numId w:val="138"/>
        </w:numPr>
        <w:ind w:left="426"/>
        <w:jc w:val="both"/>
        <w:rPr>
          <w:color w:val="auto"/>
        </w:rPr>
      </w:pPr>
      <w:r w:rsidRPr="00420CCD">
        <w:rPr>
          <w:color w:val="auto"/>
        </w:rPr>
        <w:t xml:space="preserve">Per i contratti o convenzioni pluriennali nei quali non è esattamente determinato l’importo, </w:t>
      </w:r>
      <w:r w:rsidRPr="00420CCD">
        <w:rPr>
          <w:color w:val="auto"/>
        </w:rPr>
        <w:lastRenderedPageBreak/>
        <w:t xml:space="preserve">il responsabile della spesa prenota ad inizio dell’anno un importo non superiore alla spesa registrata nell’ultimo esercizio per il quale l’informazione è disponibile. La liquidazione della spesa avviene sulla prenotazione in oggetto e fino a concorrenza della stessa. Ad esaurimento della prenotazione la stessa viene integrata dell’importo stimato necessario. Al termine dell’esercizio le somme prenotate e non utilizzate per far fronte al pagamento delle spese maturate a tutto il 31 dicembre decadono quali economie di spesa e come tali concorrono alla formazione del risultato di amministrazione. </w:t>
      </w:r>
    </w:p>
    <w:p w14:paraId="21DF0505" w14:textId="77777777" w:rsidR="00FB1ABA" w:rsidRPr="00FB1ABA" w:rsidRDefault="00FB1ABA" w:rsidP="00FB1ABA">
      <w:pPr>
        <w:pStyle w:val="Default"/>
        <w:jc w:val="both"/>
        <w:rPr>
          <w:color w:val="auto"/>
        </w:rPr>
      </w:pPr>
    </w:p>
    <w:p w14:paraId="03D062A4" w14:textId="77777777" w:rsidR="00FB1ABA" w:rsidRPr="00420CCD" w:rsidRDefault="00FB1ABA" w:rsidP="00FB1ABA">
      <w:pPr>
        <w:pStyle w:val="CM52"/>
        <w:spacing w:line="233" w:lineRule="atLeast"/>
        <w:jc w:val="both"/>
        <w:rPr>
          <w:rFonts w:cs="Helvetica"/>
          <w:b/>
        </w:rPr>
      </w:pPr>
      <w:r w:rsidRPr="00420CCD">
        <w:rPr>
          <w:rFonts w:cs="Helvetica"/>
          <w:b/>
        </w:rPr>
        <w:t xml:space="preserve">Articolo 42 -Validità dell’impegno di spesa </w:t>
      </w:r>
    </w:p>
    <w:p w14:paraId="6C64EE8A" w14:textId="77777777" w:rsidR="00FB1ABA" w:rsidRPr="00FB1ABA" w:rsidRDefault="00FB1ABA" w:rsidP="00FB1ABA">
      <w:pPr>
        <w:pStyle w:val="CM15"/>
        <w:jc w:val="both"/>
        <w:rPr>
          <w:rFonts w:cs="Helvetica"/>
        </w:rPr>
      </w:pPr>
      <w:r w:rsidRPr="00FB1ABA">
        <w:rPr>
          <w:rFonts w:cs="Helvetica"/>
        </w:rPr>
        <w:t xml:space="preserve">1. L’impegno di spesa si considera validamente assunto in presenza di: </w:t>
      </w:r>
    </w:p>
    <w:p w14:paraId="7720107A" w14:textId="77777777" w:rsidR="00FB1ABA" w:rsidRPr="00FB1ABA" w:rsidRDefault="00FB1ABA" w:rsidP="00DC105A">
      <w:pPr>
        <w:pStyle w:val="Default"/>
        <w:numPr>
          <w:ilvl w:val="0"/>
          <w:numId w:val="139"/>
        </w:numPr>
        <w:jc w:val="both"/>
        <w:rPr>
          <w:color w:val="auto"/>
        </w:rPr>
      </w:pPr>
      <w:r w:rsidRPr="00FB1ABA">
        <w:rPr>
          <w:color w:val="auto"/>
        </w:rPr>
        <w:t xml:space="preserve">un rapporto obbligatorio giuridicamente perfezionatosi entro il termine dell’esercizio avente i requisiti della certezza, liquidità ed esigibilità che fa gravare sull’ente una obbligazione pecuniaria imputata agli esercizi in cui la stessa viene a scadere e che potrà produrre nell’esercizio il pagamento di somme oppure la formazione di un debito da estinguere; </w:t>
      </w:r>
    </w:p>
    <w:p w14:paraId="24250B56" w14:textId="77777777" w:rsidR="00FB1ABA" w:rsidRPr="00FB1ABA" w:rsidRDefault="00FB1ABA" w:rsidP="00DC105A">
      <w:pPr>
        <w:pStyle w:val="Default"/>
        <w:numPr>
          <w:ilvl w:val="0"/>
          <w:numId w:val="139"/>
        </w:numPr>
        <w:jc w:val="both"/>
        <w:rPr>
          <w:color w:val="auto"/>
        </w:rPr>
      </w:pPr>
      <w:r w:rsidRPr="00FB1ABA">
        <w:rPr>
          <w:color w:val="auto"/>
        </w:rPr>
        <w:t xml:space="preserve">il visto attestante la copertura finanziaria da parte del responsabile del servizio finanziario. </w:t>
      </w:r>
    </w:p>
    <w:p w14:paraId="3C30B530" w14:textId="77777777" w:rsidR="00FB1ABA" w:rsidRPr="00FB1ABA" w:rsidRDefault="00FB1ABA" w:rsidP="00FB1ABA">
      <w:pPr>
        <w:pStyle w:val="CM55"/>
        <w:spacing w:line="233" w:lineRule="atLeast"/>
        <w:jc w:val="both"/>
        <w:rPr>
          <w:rFonts w:cs="Helvetica"/>
        </w:rPr>
      </w:pPr>
      <w:r w:rsidRPr="00FB1ABA">
        <w:rPr>
          <w:rFonts w:cs="Helvetica"/>
        </w:rPr>
        <w:t xml:space="preserve">2. L’impegno così definito costituisce vincolo sugli stanziamenti di bilancio e, se non pagato entro il termine dell’esercizio, determina la formazione del residuo passivo. </w:t>
      </w:r>
    </w:p>
    <w:p w14:paraId="33A3CF33" w14:textId="77777777" w:rsidR="00FB1ABA" w:rsidRPr="00420CCD" w:rsidRDefault="00FB1ABA" w:rsidP="00FB1ABA">
      <w:pPr>
        <w:pStyle w:val="CM52"/>
        <w:spacing w:line="233" w:lineRule="atLeast"/>
        <w:jc w:val="both"/>
        <w:rPr>
          <w:rFonts w:cs="Helvetica"/>
          <w:b/>
        </w:rPr>
      </w:pPr>
      <w:r w:rsidRPr="00420CCD">
        <w:rPr>
          <w:rFonts w:cs="Helvetica"/>
          <w:b/>
        </w:rPr>
        <w:t xml:space="preserve">Articolo 43 -Prenotazione d’impegno </w:t>
      </w:r>
    </w:p>
    <w:p w14:paraId="2E50AC6C" w14:textId="77777777" w:rsidR="00FB1ABA" w:rsidRPr="00FB1ABA" w:rsidRDefault="00FB1ABA" w:rsidP="00DC105A">
      <w:pPr>
        <w:pStyle w:val="Default"/>
        <w:numPr>
          <w:ilvl w:val="0"/>
          <w:numId w:val="140"/>
        </w:numPr>
        <w:ind w:left="284" w:hanging="284"/>
        <w:jc w:val="both"/>
        <w:rPr>
          <w:color w:val="auto"/>
        </w:rPr>
      </w:pPr>
      <w:r w:rsidRPr="00FB1ABA">
        <w:rPr>
          <w:color w:val="auto"/>
        </w:rPr>
        <w:t xml:space="preserve">La prenotazione di impegno costituisce una fase della spesa: a) propedeutica alla successiva assunzione dell’atto di impegno; b) funzionale alla definizione di un vincolo provvisorio di indisponibilità delle relative somme sul </w:t>
      </w:r>
    </w:p>
    <w:p w14:paraId="67F37D5B" w14:textId="77777777" w:rsidR="00FB1ABA" w:rsidRPr="00FB1ABA" w:rsidRDefault="00FB1ABA" w:rsidP="0070208C">
      <w:pPr>
        <w:pStyle w:val="Default"/>
        <w:numPr>
          <w:ilvl w:val="1"/>
          <w:numId w:val="23"/>
        </w:numPr>
        <w:ind w:left="284" w:hanging="284"/>
        <w:jc w:val="both"/>
        <w:rPr>
          <w:color w:val="auto"/>
        </w:rPr>
      </w:pPr>
      <w:r w:rsidRPr="00FB1ABA">
        <w:rPr>
          <w:color w:val="auto"/>
        </w:rPr>
        <w:t xml:space="preserve">corrispondente stanziamento di bilancio. </w:t>
      </w:r>
    </w:p>
    <w:p w14:paraId="031CE8E6" w14:textId="77777777" w:rsidR="00FB1ABA" w:rsidRPr="00FB1ABA" w:rsidRDefault="00FB1ABA" w:rsidP="0070208C">
      <w:pPr>
        <w:pStyle w:val="Default"/>
        <w:numPr>
          <w:ilvl w:val="0"/>
          <w:numId w:val="23"/>
        </w:numPr>
        <w:ind w:left="284" w:hanging="284"/>
        <w:jc w:val="both"/>
        <w:rPr>
          <w:color w:val="auto"/>
        </w:rPr>
      </w:pPr>
      <w:r w:rsidRPr="00FB1ABA">
        <w:rPr>
          <w:color w:val="auto"/>
        </w:rPr>
        <w:t xml:space="preserve">Durante la gestione i responsabili preposti ai centri di responsabilità possono effettuare una prenotazione di impegno connessa a: </w:t>
      </w:r>
    </w:p>
    <w:p w14:paraId="071F750F" w14:textId="77777777" w:rsidR="00FB1ABA" w:rsidRPr="00FB1ABA" w:rsidRDefault="00FB1ABA" w:rsidP="00DC105A">
      <w:pPr>
        <w:pStyle w:val="Default"/>
        <w:numPr>
          <w:ilvl w:val="0"/>
          <w:numId w:val="139"/>
        </w:numPr>
        <w:jc w:val="both"/>
        <w:rPr>
          <w:color w:val="auto"/>
        </w:rPr>
      </w:pPr>
      <w:r w:rsidRPr="00FB1ABA">
        <w:rPr>
          <w:color w:val="auto"/>
        </w:rPr>
        <w:t xml:space="preserve">procedure di gara da esperire; </w:t>
      </w:r>
    </w:p>
    <w:p w14:paraId="5CDA6816" w14:textId="77777777" w:rsidR="00FB1ABA" w:rsidRPr="00FB1ABA" w:rsidRDefault="00FB1ABA" w:rsidP="00DC105A">
      <w:pPr>
        <w:pStyle w:val="Default"/>
        <w:numPr>
          <w:ilvl w:val="0"/>
          <w:numId w:val="139"/>
        </w:numPr>
        <w:jc w:val="both"/>
        <w:rPr>
          <w:color w:val="auto"/>
        </w:rPr>
      </w:pPr>
      <w:r w:rsidRPr="00FB1ABA">
        <w:rPr>
          <w:color w:val="auto"/>
        </w:rPr>
        <w:t xml:space="preserve">altri procedimenti amministrativi di spesa di tipo complesso per i quali si renda opportuno istituire un vincolo provvisorio sugli stanziamenti di bilancio. </w:t>
      </w:r>
    </w:p>
    <w:p w14:paraId="41D80832" w14:textId="77777777" w:rsidR="00FB1ABA" w:rsidRPr="00FB1ABA" w:rsidRDefault="00FB1ABA" w:rsidP="00420CCD">
      <w:pPr>
        <w:pStyle w:val="CM15"/>
        <w:ind w:left="284" w:hanging="284"/>
        <w:jc w:val="both"/>
        <w:rPr>
          <w:rFonts w:cs="Helvetica"/>
        </w:rPr>
      </w:pPr>
      <w:r w:rsidRPr="00FB1ABA">
        <w:rPr>
          <w:rFonts w:cs="Helvetica"/>
        </w:rPr>
        <w:t xml:space="preserve">3. La prenotazione dell’impegno è richiesta dal responsabile del servizio con proposta di deliberazione o propria determinazione, le quali devono indicare: </w:t>
      </w:r>
    </w:p>
    <w:p w14:paraId="17BF4C85" w14:textId="77777777" w:rsidR="00FB1ABA" w:rsidRPr="00FB1ABA" w:rsidRDefault="00FB1ABA" w:rsidP="00DC105A">
      <w:pPr>
        <w:pStyle w:val="Default"/>
        <w:numPr>
          <w:ilvl w:val="0"/>
          <w:numId w:val="139"/>
        </w:numPr>
        <w:jc w:val="both"/>
        <w:rPr>
          <w:color w:val="auto"/>
        </w:rPr>
      </w:pPr>
      <w:r w:rsidRPr="00FB1ABA">
        <w:rPr>
          <w:color w:val="auto"/>
        </w:rPr>
        <w:t xml:space="preserve">la fase preparatoria del procedimento formativo dell’impegno che costituisce il presupposto giuridico-amministrativo della richiesta di prenotazione, </w:t>
      </w:r>
    </w:p>
    <w:p w14:paraId="20E74271" w14:textId="77777777" w:rsidR="00FB1ABA" w:rsidRPr="00FB1ABA" w:rsidRDefault="00FB1ABA" w:rsidP="00DC105A">
      <w:pPr>
        <w:pStyle w:val="Default"/>
        <w:numPr>
          <w:ilvl w:val="0"/>
          <w:numId w:val="139"/>
        </w:numPr>
        <w:jc w:val="both"/>
        <w:rPr>
          <w:color w:val="auto"/>
        </w:rPr>
      </w:pPr>
      <w:r w:rsidRPr="00FB1ABA">
        <w:rPr>
          <w:color w:val="auto"/>
        </w:rPr>
        <w:t xml:space="preserve">l’ammontare della stessa; </w:t>
      </w:r>
    </w:p>
    <w:p w14:paraId="62EC9E66" w14:textId="77777777" w:rsidR="00FB1ABA" w:rsidRPr="00FB1ABA" w:rsidRDefault="00FB1ABA" w:rsidP="00DC105A">
      <w:pPr>
        <w:pStyle w:val="Default"/>
        <w:numPr>
          <w:ilvl w:val="0"/>
          <w:numId w:val="139"/>
        </w:numPr>
        <w:jc w:val="both"/>
        <w:rPr>
          <w:color w:val="auto"/>
        </w:rPr>
      </w:pPr>
      <w:r w:rsidRPr="00FB1ABA">
        <w:rPr>
          <w:color w:val="auto"/>
        </w:rPr>
        <w:t xml:space="preserve">gli estremi dell’imputazione che può avvenire anche su esercizi successivi compresi nel bilancio di previsione, o su ulteriori esercizi non compresi nel bilancio di previsione nei casi previsti dall'art.183, comma 6, lett. b), del TUEL. </w:t>
      </w:r>
    </w:p>
    <w:p w14:paraId="2A85957C" w14:textId="77777777" w:rsidR="00FB1ABA" w:rsidRPr="00FB1ABA" w:rsidRDefault="00FB1ABA" w:rsidP="00DC105A">
      <w:pPr>
        <w:pStyle w:val="Default"/>
        <w:numPr>
          <w:ilvl w:val="0"/>
          <w:numId w:val="138"/>
        </w:numPr>
        <w:ind w:left="284" w:hanging="284"/>
        <w:jc w:val="both"/>
        <w:rPr>
          <w:color w:val="auto"/>
        </w:rPr>
      </w:pPr>
      <w:r w:rsidRPr="00FB1ABA">
        <w:rPr>
          <w:color w:val="auto"/>
        </w:rPr>
        <w:t xml:space="preserve">Il provvedimento con cui viene effettuata la prenotazione dell’impegno è trasmesso entro 5 giorni dall’adozione al servizio finanziario per il rilascio del parere di regolarità contabile attestante la copertura finanziaria della spesa e per le rilevazioni contabili conseguenti. </w:t>
      </w:r>
    </w:p>
    <w:p w14:paraId="61C47522" w14:textId="77777777" w:rsidR="00FB1ABA" w:rsidRPr="00FB1ABA" w:rsidRDefault="00FB1ABA" w:rsidP="00DC105A">
      <w:pPr>
        <w:pStyle w:val="Default"/>
        <w:numPr>
          <w:ilvl w:val="0"/>
          <w:numId w:val="138"/>
        </w:numPr>
        <w:ind w:left="284" w:hanging="284"/>
        <w:jc w:val="both"/>
        <w:rPr>
          <w:color w:val="auto"/>
        </w:rPr>
      </w:pPr>
      <w:r w:rsidRPr="00FB1ABA">
        <w:rPr>
          <w:color w:val="auto"/>
        </w:rPr>
        <w:t xml:space="preserve">La prenotazione di impegno si trasforma in impegno di spesa con il perfezionamento dell’obbligazione giuridica disposta a seguito dell’approvazione del verbale di aggiudicazione della gara ovvero a conclusione del procedimento amministrativo che sta alla base della prenotazione. </w:t>
      </w:r>
    </w:p>
    <w:p w14:paraId="48CE974E" w14:textId="77777777" w:rsidR="00FB1ABA" w:rsidRPr="00FB1ABA" w:rsidRDefault="00FB1ABA" w:rsidP="00DC105A">
      <w:pPr>
        <w:pStyle w:val="Default"/>
        <w:numPr>
          <w:ilvl w:val="0"/>
          <w:numId w:val="138"/>
        </w:numPr>
        <w:ind w:left="284" w:hanging="284"/>
        <w:jc w:val="both"/>
        <w:rPr>
          <w:color w:val="auto"/>
        </w:rPr>
      </w:pPr>
      <w:r w:rsidRPr="00FB1ABA">
        <w:rPr>
          <w:color w:val="auto"/>
        </w:rPr>
        <w:lastRenderedPageBreak/>
        <w:t xml:space="preserve">Ai fini dell’aggiornamento degli impegni nelle scritture contabili i responsabili dei servizi comunicano tempestivamente al servizio finanziario, mediante apposito provvedimento, l’avvenuto perfezionamento delle obbligazioni giuridiche e la trasformazione della prenotazione in impegno. In tale sede viene dato atto della corrispondenza tra la prenotazione e l’impegno ovvero richiesto l’allineamento della contabilità nel caso in cui l’impegno risulti inferiore alla prenotazione. </w:t>
      </w:r>
    </w:p>
    <w:p w14:paraId="388F7223" w14:textId="77777777" w:rsidR="00FB1ABA" w:rsidRPr="00FB1ABA" w:rsidRDefault="00FB1ABA" w:rsidP="00DC105A">
      <w:pPr>
        <w:pStyle w:val="Default"/>
        <w:numPr>
          <w:ilvl w:val="0"/>
          <w:numId w:val="138"/>
        </w:numPr>
        <w:ind w:left="284" w:hanging="284"/>
        <w:jc w:val="both"/>
        <w:rPr>
          <w:color w:val="auto"/>
        </w:rPr>
      </w:pPr>
      <w:r w:rsidRPr="00FB1ABA">
        <w:rPr>
          <w:color w:val="auto"/>
        </w:rPr>
        <w:t xml:space="preserve">I provvedimenti di prenotazione di spesa corrente per i quali, entro il termine dell’esercizio, non si è perfezionata l’obbligazione giuridica costituiscono economia di bilancio e concorrono alla formazione del risultato di amministrazione. In questo caso è fatto divieto di ordinare spese ai fornitori qualora l’obbligazione giuridica sia perfezionata oltre il termine del 31 dicembre. </w:t>
      </w:r>
    </w:p>
    <w:p w14:paraId="721A8AA5" w14:textId="77777777" w:rsidR="00FB1ABA" w:rsidRPr="00FB1ABA" w:rsidRDefault="00FB1ABA" w:rsidP="00FB1ABA">
      <w:pPr>
        <w:pStyle w:val="Default"/>
        <w:jc w:val="both"/>
        <w:rPr>
          <w:color w:val="auto"/>
        </w:rPr>
      </w:pPr>
    </w:p>
    <w:p w14:paraId="7F45C549" w14:textId="77777777" w:rsidR="00FB1ABA" w:rsidRPr="002479F6" w:rsidRDefault="00FB1ABA" w:rsidP="00FB1ABA">
      <w:pPr>
        <w:pStyle w:val="CM52"/>
        <w:spacing w:line="233" w:lineRule="atLeast"/>
        <w:jc w:val="both"/>
        <w:rPr>
          <w:rFonts w:cs="Helvetica"/>
          <w:b/>
        </w:rPr>
      </w:pPr>
      <w:r w:rsidRPr="002479F6">
        <w:rPr>
          <w:rFonts w:cs="Helvetica"/>
          <w:b/>
        </w:rPr>
        <w:t xml:space="preserve">Articolo 44 – Impegni relativi a spese di investimento </w:t>
      </w:r>
    </w:p>
    <w:p w14:paraId="32AE90B5" w14:textId="77777777" w:rsidR="00FB1ABA" w:rsidRPr="00FB1ABA" w:rsidRDefault="00FB1ABA" w:rsidP="0070208C">
      <w:pPr>
        <w:pStyle w:val="Default"/>
        <w:numPr>
          <w:ilvl w:val="0"/>
          <w:numId w:val="24"/>
        </w:numPr>
        <w:ind w:left="284" w:hanging="284"/>
        <w:jc w:val="both"/>
        <w:rPr>
          <w:color w:val="auto"/>
        </w:rPr>
      </w:pPr>
      <w:r w:rsidRPr="00FB1ABA">
        <w:rPr>
          <w:color w:val="auto"/>
        </w:rPr>
        <w:t xml:space="preserve">Gli impegni relativi alla realizzazione di opere pubbliche sono prenotati in occasione dell’avvio delle procedure di affidamento dei lavori, ai sensi dell’art. 53 del d.Lgs. n. 163/2006. Si applicano le disposizioni contenute nell’articolo 43, in quanto compatibili. </w:t>
      </w:r>
    </w:p>
    <w:p w14:paraId="6DF24E16" w14:textId="77777777" w:rsidR="00FB1ABA" w:rsidRPr="00FB1ABA" w:rsidRDefault="00FB1ABA" w:rsidP="0070208C">
      <w:pPr>
        <w:pStyle w:val="Default"/>
        <w:numPr>
          <w:ilvl w:val="0"/>
          <w:numId w:val="24"/>
        </w:numPr>
        <w:ind w:left="284" w:hanging="284"/>
        <w:jc w:val="both"/>
        <w:rPr>
          <w:color w:val="auto"/>
        </w:rPr>
      </w:pPr>
      <w:r w:rsidRPr="00FB1ABA">
        <w:rPr>
          <w:color w:val="auto"/>
        </w:rPr>
        <w:t xml:space="preserve">Ai fini della corretta imputazione a bilancio delle obbligazioni giuridiche, le determinazioni di impegno o di prenotazione relative a spese di investimento devono essere corredate del relativo cronoprogramma, con indicazione dell’esigibilità delle entrate che ne costituiscono la fonte di finanziamento e della eventuale costituzione del fondo pluriennale vincolato. </w:t>
      </w:r>
    </w:p>
    <w:p w14:paraId="03AA9623" w14:textId="77777777" w:rsidR="00FB1ABA" w:rsidRPr="00FB1ABA" w:rsidRDefault="00FB1ABA" w:rsidP="0070208C">
      <w:pPr>
        <w:pStyle w:val="Default"/>
        <w:numPr>
          <w:ilvl w:val="0"/>
          <w:numId w:val="24"/>
        </w:numPr>
        <w:ind w:left="284" w:hanging="284"/>
        <w:jc w:val="both"/>
        <w:rPr>
          <w:color w:val="auto"/>
        </w:rPr>
      </w:pPr>
      <w:r w:rsidRPr="00FB1ABA">
        <w:rPr>
          <w:color w:val="auto"/>
        </w:rPr>
        <w:t xml:space="preserve">A seguito dell’aggiornamento del cronoprogramma è modificata l’imputazione della spesa e delle entrate correlate, ivi compreso il fondo pluriennale vincolato, secondo le modalità indicate all’articolo 29. In caso di finanziamento della spesa con contributi di altre amministrazioni, tali variazioni sono comunicate all’ente erogante ai fini dell’annotazione nelle relative scritture contabili. </w:t>
      </w:r>
    </w:p>
    <w:p w14:paraId="424E5ECF" w14:textId="77777777" w:rsidR="00FB1ABA" w:rsidRPr="00FB1ABA" w:rsidRDefault="00FB1ABA" w:rsidP="0070208C">
      <w:pPr>
        <w:pStyle w:val="Default"/>
        <w:numPr>
          <w:ilvl w:val="0"/>
          <w:numId w:val="24"/>
        </w:numPr>
        <w:ind w:left="284" w:hanging="284"/>
        <w:jc w:val="both"/>
        <w:rPr>
          <w:color w:val="auto"/>
        </w:rPr>
      </w:pPr>
      <w:r w:rsidRPr="00FB1ABA">
        <w:rPr>
          <w:color w:val="auto"/>
        </w:rPr>
        <w:t xml:space="preserve">Le prenotazioni assunte nell’esercizio per procedure di affidamento avviate ai sensi del comma 1 concorrono alla formazione del fondo pluriennale vincolato. In assenza di aggiudicazione definitiva della gara entro l’anno successivo le prenotazioni decadono e quali economie, concorrono alla determinazione del risultato di amministrazione, con contestuale riduzione del fondo pluriennale vincolato. </w:t>
      </w:r>
    </w:p>
    <w:p w14:paraId="5397F77A" w14:textId="77777777" w:rsidR="00FB1ABA" w:rsidRPr="00FB1ABA" w:rsidRDefault="00FB1ABA" w:rsidP="00FB1ABA">
      <w:pPr>
        <w:pStyle w:val="Default"/>
        <w:jc w:val="both"/>
        <w:rPr>
          <w:color w:val="auto"/>
        </w:rPr>
      </w:pPr>
    </w:p>
    <w:p w14:paraId="07FDD9B7" w14:textId="77777777" w:rsidR="00FB1ABA" w:rsidRPr="002802C2" w:rsidRDefault="00FB1ABA" w:rsidP="00FB1ABA">
      <w:pPr>
        <w:pStyle w:val="CM52"/>
        <w:spacing w:line="233" w:lineRule="atLeast"/>
        <w:jc w:val="both"/>
        <w:rPr>
          <w:rFonts w:cs="Helvetica"/>
          <w:b/>
        </w:rPr>
      </w:pPr>
      <w:r w:rsidRPr="002802C2">
        <w:rPr>
          <w:rFonts w:cs="Helvetica"/>
          <w:b/>
        </w:rPr>
        <w:t xml:space="preserve">Articolo 45 -Impegni in più esercizi </w:t>
      </w:r>
    </w:p>
    <w:p w14:paraId="30960584" w14:textId="77777777" w:rsidR="00FB1ABA" w:rsidRPr="00FB1ABA" w:rsidRDefault="00FB1ABA" w:rsidP="0070208C">
      <w:pPr>
        <w:pStyle w:val="Default"/>
        <w:numPr>
          <w:ilvl w:val="0"/>
          <w:numId w:val="25"/>
        </w:numPr>
        <w:ind w:left="284" w:hanging="284"/>
        <w:jc w:val="both"/>
        <w:rPr>
          <w:color w:val="auto"/>
        </w:rPr>
      </w:pPr>
      <w:r w:rsidRPr="00FB1ABA">
        <w:rPr>
          <w:color w:val="auto"/>
        </w:rPr>
        <w:t xml:space="preserve">Gli impegni di spesa conseguenti ad obbligazioni perfezionate che estendono i loro effetti in più esercizi possono essere assunti nelle ipotesi previste dal comma 6 dell’articolo 183 del TUEL. </w:t>
      </w:r>
    </w:p>
    <w:p w14:paraId="065E7019" w14:textId="77777777" w:rsidR="00FB1ABA" w:rsidRPr="00FB1ABA" w:rsidRDefault="00FB1ABA" w:rsidP="0070208C">
      <w:pPr>
        <w:pStyle w:val="Default"/>
        <w:numPr>
          <w:ilvl w:val="0"/>
          <w:numId w:val="25"/>
        </w:numPr>
        <w:ind w:left="284" w:hanging="284"/>
        <w:jc w:val="both"/>
        <w:rPr>
          <w:color w:val="auto"/>
        </w:rPr>
      </w:pPr>
      <w:r w:rsidRPr="00FB1ABA">
        <w:rPr>
          <w:color w:val="auto"/>
        </w:rPr>
        <w:t xml:space="preserve">L’assunzione di spese che impegnano più esercizi è subordinata alla loro espressa previsione nel bilancio e nei limiti dei rispettivi stanziamenti di competenza. </w:t>
      </w:r>
    </w:p>
    <w:p w14:paraId="6FFF2C12" w14:textId="77777777" w:rsidR="00FB1ABA" w:rsidRPr="00FB1ABA" w:rsidRDefault="00FB1ABA" w:rsidP="0070208C">
      <w:pPr>
        <w:pStyle w:val="Default"/>
        <w:numPr>
          <w:ilvl w:val="0"/>
          <w:numId w:val="25"/>
        </w:numPr>
        <w:ind w:left="284" w:hanging="284"/>
        <w:jc w:val="both"/>
        <w:rPr>
          <w:color w:val="auto"/>
        </w:rPr>
      </w:pPr>
      <w:r w:rsidRPr="00FB1ABA">
        <w:rPr>
          <w:color w:val="auto"/>
        </w:rPr>
        <w:t xml:space="preserve">La determinazione di impegno di spesa pluriennale deve contenere l’ammontare complessivo della somma dovuta, la quota di competenza dell’esercizio in corso, nonché le quote di pertinenza, nei singoli esercizi successivi contenuti nei limiti delle previsioni del bilancio. </w:t>
      </w:r>
    </w:p>
    <w:p w14:paraId="2B4AA933" w14:textId="77777777" w:rsidR="00FB1ABA" w:rsidRPr="00FB1ABA" w:rsidRDefault="00FB1ABA" w:rsidP="0070208C">
      <w:pPr>
        <w:pStyle w:val="Default"/>
        <w:numPr>
          <w:ilvl w:val="0"/>
          <w:numId w:val="25"/>
        </w:numPr>
        <w:ind w:left="284" w:hanging="284"/>
        <w:jc w:val="both"/>
        <w:rPr>
          <w:color w:val="auto"/>
        </w:rPr>
      </w:pPr>
      <w:r w:rsidRPr="00FB1ABA">
        <w:rPr>
          <w:color w:val="auto"/>
        </w:rPr>
        <w:t xml:space="preserve">Per le spese che hanno durata superiore a quella del bilancio, il Responsabile del Servizio Finanziario provvede ad effettuare apposita annotazione al fine di tenerne conto nella formazione dei successivi bilanci degli impegni relativi al periodo residuale. </w:t>
      </w:r>
    </w:p>
    <w:p w14:paraId="6A49CA57" w14:textId="77777777" w:rsidR="00FB1ABA" w:rsidRPr="00FB1ABA" w:rsidRDefault="00FB1ABA" w:rsidP="0070208C">
      <w:pPr>
        <w:pStyle w:val="Default"/>
        <w:numPr>
          <w:ilvl w:val="0"/>
          <w:numId w:val="25"/>
        </w:numPr>
        <w:ind w:left="284" w:hanging="284"/>
        <w:jc w:val="both"/>
        <w:rPr>
          <w:color w:val="auto"/>
        </w:rPr>
      </w:pPr>
      <w:r w:rsidRPr="00FB1ABA">
        <w:rPr>
          <w:color w:val="auto"/>
        </w:rPr>
        <w:t xml:space="preserve">Alla registrazione degli impegni della spesa di pertinenza degli esercizi successivi, provvede d’ufficio il Servizio Finanziario all’inizio di ciascun esercizio, dopo l’approvazione </w:t>
      </w:r>
      <w:r w:rsidRPr="00FB1ABA">
        <w:rPr>
          <w:color w:val="auto"/>
        </w:rPr>
        <w:lastRenderedPageBreak/>
        <w:t xml:space="preserve">del bilancio preventivo. </w:t>
      </w:r>
    </w:p>
    <w:p w14:paraId="2BE44A04" w14:textId="77777777" w:rsidR="00FB1ABA" w:rsidRPr="00FB1ABA" w:rsidRDefault="00FB1ABA" w:rsidP="00FB1ABA">
      <w:pPr>
        <w:pStyle w:val="Default"/>
        <w:jc w:val="both"/>
        <w:rPr>
          <w:color w:val="auto"/>
        </w:rPr>
      </w:pPr>
    </w:p>
    <w:p w14:paraId="6FF85032" w14:textId="77777777" w:rsidR="00FB1ABA" w:rsidRPr="002802C2" w:rsidRDefault="00FB1ABA" w:rsidP="00FB1ABA">
      <w:pPr>
        <w:pStyle w:val="CM52"/>
        <w:spacing w:line="233" w:lineRule="atLeast"/>
        <w:jc w:val="both"/>
        <w:rPr>
          <w:rFonts w:cs="Helvetica"/>
          <w:b/>
        </w:rPr>
      </w:pPr>
      <w:r w:rsidRPr="002802C2">
        <w:rPr>
          <w:rFonts w:cs="Helvetica"/>
          <w:b/>
        </w:rPr>
        <w:t xml:space="preserve">Articolo 46 -Modalità di esecuzione della spesa </w:t>
      </w:r>
    </w:p>
    <w:p w14:paraId="242978B7" w14:textId="77777777" w:rsidR="00FB1ABA" w:rsidRPr="00FB1ABA" w:rsidRDefault="00FB1ABA" w:rsidP="00DC105A">
      <w:pPr>
        <w:pStyle w:val="Default"/>
        <w:numPr>
          <w:ilvl w:val="0"/>
          <w:numId w:val="141"/>
        </w:numPr>
        <w:ind w:left="284" w:hanging="284"/>
        <w:jc w:val="both"/>
        <w:rPr>
          <w:color w:val="auto"/>
        </w:rPr>
      </w:pPr>
      <w:r w:rsidRPr="00FB1ABA">
        <w:rPr>
          <w:color w:val="auto"/>
        </w:rPr>
        <w:t xml:space="preserve">Il responsabile del servizio o suo delegato formalizza la richiesta di esecuzione di lavori o di forniture di beni e servizi attraverso l’emissione di buoni d’ordine datati e numerati progressivamente, relativamente alla spese in economia, ovvero attraverso scritture private semplici o lettere di conferma d’ordine per altri procedimenti. </w:t>
      </w:r>
    </w:p>
    <w:p w14:paraId="6608C358" w14:textId="77777777" w:rsidR="00FB1ABA" w:rsidRPr="00FB1ABA" w:rsidRDefault="00FB1ABA" w:rsidP="00DC105A">
      <w:pPr>
        <w:pStyle w:val="Default"/>
        <w:numPr>
          <w:ilvl w:val="0"/>
          <w:numId w:val="141"/>
        </w:numPr>
        <w:ind w:left="284" w:hanging="284"/>
        <w:jc w:val="both"/>
        <w:rPr>
          <w:color w:val="auto"/>
        </w:rPr>
      </w:pPr>
      <w:r w:rsidRPr="00FB1ABA">
        <w:rPr>
          <w:color w:val="auto"/>
        </w:rPr>
        <w:t xml:space="preserve">Il buono d’ordine, ovvero la lettera di conferma d’ordine devono contenere: </w:t>
      </w:r>
    </w:p>
    <w:p w14:paraId="793AF004" w14:textId="77777777" w:rsidR="00FB1ABA" w:rsidRPr="00FB1ABA" w:rsidRDefault="00FB1ABA" w:rsidP="00DC105A">
      <w:pPr>
        <w:pStyle w:val="Default"/>
        <w:numPr>
          <w:ilvl w:val="0"/>
          <w:numId w:val="142"/>
        </w:numPr>
        <w:jc w:val="both"/>
        <w:rPr>
          <w:color w:val="auto"/>
        </w:rPr>
      </w:pPr>
      <w:r w:rsidRPr="00FB1ABA">
        <w:rPr>
          <w:color w:val="auto"/>
        </w:rPr>
        <w:t xml:space="preserve">il servizio/ufficio che ordina la spesa; </w:t>
      </w:r>
    </w:p>
    <w:p w14:paraId="6516BC9E" w14:textId="77777777" w:rsidR="00FB1ABA" w:rsidRPr="00FB1ABA" w:rsidRDefault="00FB1ABA" w:rsidP="00DC105A">
      <w:pPr>
        <w:pStyle w:val="Default"/>
        <w:numPr>
          <w:ilvl w:val="0"/>
          <w:numId w:val="142"/>
        </w:numPr>
        <w:jc w:val="both"/>
        <w:rPr>
          <w:color w:val="auto"/>
        </w:rPr>
      </w:pPr>
      <w:r w:rsidRPr="00FB1ABA">
        <w:rPr>
          <w:color w:val="auto"/>
        </w:rPr>
        <w:t xml:space="preserve">il luogo presso cui la fornitura o l’esecuzione dei lavori deve essere eseguita; </w:t>
      </w:r>
    </w:p>
    <w:p w14:paraId="344EDA48" w14:textId="77777777" w:rsidR="00FB1ABA" w:rsidRPr="00FB1ABA" w:rsidRDefault="00FB1ABA" w:rsidP="00DC105A">
      <w:pPr>
        <w:pStyle w:val="Default"/>
        <w:numPr>
          <w:ilvl w:val="0"/>
          <w:numId w:val="142"/>
        </w:numPr>
        <w:jc w:val="both"/>
        <w:rPr>
          <w:color w:val="auto"/>
        </w:rPr>
      </w:pPr>
      <w:r w:rsidRPr="00FB1ABA">
        <w:rPr>
          <w:color w:val="auto"/>
        </w:rPr>
        <w:t xml:space="preserve">la quantità e qualità dei lavori, beni e/o servizi ordinati; </w:t>
      </w:r>
    </w:p>
    <w:p w14:paraId="5018D0AD" w14:textId="77777777" w:rsidR="00FB1ABA" w:rsidRPr="00FB1ABA" w:rsidRDefault="00FB1ABA" w:rsidP="00DC105A">
      <w:pPr>
        <w:pStyle w:val="Default"/>
        <w:numPr>
          <w:ilvl w:val="0"/>
          <w:numId w:val="142"/>
        </w:numPr>
        <w:jc w:val="both"/>
        <w:rPr>
          <w:color w:val="auto"/>
        </w:rPr>
      </w:pPr>
      <w:r w:rsidRPr="00FB1ABA">
        <w:rPr>
          <w:color w:val="auto"/>
        </w:rPr>
        <w:t xml:space="preserve">le condizioni essenziali alle quali la stessa deve essere eseguita, inclusi i termini di pagamento; </w:t>
      </w:r>
    </w:p>
    <w:p w14:paraId="630A527D" w14:textId="77777777" w:rsidR="00FB1ABA" w:rsidRPr="00FB1ABA" w:rsidRDefault="00FB1ABA" w:rsidP="00DC105A">
      <w:pPr>
        <w:pStyle w:val="Default"/>
        <w:numPr>
          <w:ilvl w:val="0"/>
          <w:numId w:val="142"/>
        </w:numPr>
        <w:jc w:val="both"/>
        <w:rPr>
          <w:color w:val="auto"/>
        </w:rPr>
      </w:pPr>
      <w:r w:rsidRPr="00FB1ABA">
        <w:rPr>
          <w:color w:val="auto"/>
        </w:rPr>
        <w:t xml:space="preserve">il riferimento all’intervento o capitolo di bilancio ed all’impegno; </w:t>
      </w:r>
    </w:p>
    <w:p w14:paraId="1E0B76DB" w14:textId="77777777" w:rsidR="00FB1ABA" w:rsidRPr="00FB1ABA" w:rsidRDefault="00FB1ABA" w:rsidP="00DC105A">
      <w:pPr>
        <w:pStyle w:val="Default"/>
        <w:numPr>
          <w:ilvl w:val="0"/>
          <w:numId w:val="142"/>
        </w:numPr>
        <w:jc w:val="both"/>
        <w:rPr>
          <w:color w:val="auto"/>
        </w:rPr>
      </w:pPr>
      <w:r w:rsidRPr="00FB1ABA">
        <w:rPr>
          <w:color w:val="auto"/>
        </w:rPr>
        <w:t xml:space="preserve">il CIG (Codice Identificativo Gara) ed il CUP (ove necessario); </w:t>
      </w:r>
    </w:p>
    <w:p w14:paraId="38DB632F" w14:textId="77777777" w:rsidR="00FB1ABA" w:rsidRPr="00FB1ABA" w:rsidRDefault="00FB1ABA" w:rsidP="00DC105A">
      <w:pPr>
        <w:pStyle w:val="Default"/>
        <w:numPr>
          <w:ilvl w:val="0"/>
          <w:numId w:val="142"/>
        </w:numPr>
        <w:jc w:val="both"/>
        <w:rPr>
          <w:color w:val="auto"/>
        </w:rPr>
      </w:pPr>
      <w:r w:rsidRPr="00FB1ABA">
        <w:rPr>
          <w:color w:val="auto"/>
        </w:rPr>
        <w:t xml:space="preserve">la clausola di assunzione degli obblighi inerenti la tracciabilità dei flussi finanziari di cui all’articolo 3 della legge 13 agosto 2010, n. 136. </w:t>
      </w:r>
    </w:p>
    <w:p w14:paraId="5378E1AF" w14:textId="77777777" w:rsidR="00FB1ABA" w:rsidRPr="00FB1ABA" w:rsidRDefault="00FB1ABA" w:rsidP="00DC105A">
      <w:pPr>
        <w:pStyle w:val="Default"/>
        <w:numPr>
          <w:ilvl w:val="0"/>
          <w:numId w:val="141"/>
        </w:numPr>
        <w:ind w:left="284" w:hanging="284"/>
        <w:jc w:val="both"/>
        <w:rPr>
          <w:color w:val="auto"/>
        </w:rPr>
      </w:pPr>
      <w:r w:rsidRPr="00FB1ABA">
        <w:rPr>
          <w:color w:val="auto"/>
        </w:rPr>
        <w:t xml:space="preserve">Non può farsi luogo all’ordinazione delle spese conseguenti agli atti con cui sono assunti i relativi impegni, se tali atti non sono divenuti esecutivi o non risultino immediatamente eseguibili ai sensi di legge. </w:t>
      </w:r>
    </w:p>
    <w:p w14:paraId="5F76C7B8" w14:textId="77777777" w:rsidR="00FB1ABA" w:rsidRPr="00FB1ABA" w:rsidRDefault="00FB1ABA" w:rsidP="00FB1ABA">
      <w:pPr>
        <w:pStyle w:val="Default"/>
        <w:jc w:val="both"/>
        <w:rPr>
          <w:color w:val="auto"/>
        </w:rPr>
      </w:pPr>
    </w:p>
    <w:p w14:paraId="6AD8D32E" w14:textId="77777777" w:rsidR="00FB1ABA" w:rsidRPr="002802C2" w:rsidRDefault="00FB1ABA" w:rsidP="00FB1ABA">
      <w:pPr>
        <w:pStyle w:val="CM52"/>
        <w:spacing w:line="233" w:lineRule="atLeast"/>
        <w:jc w:val="both"/>
        <w:rPr>
          <w:rFonts w:cs="Helvetica"/>
          <w:b/>
        </w:rPr>
      </w:pPr>
      <w:r w:rsidRPr="002802C2">
        <w:rPr>
          <w:rFonts w:cs="Helvetica"/>
          <w:b/>
        </w:rPr>
        <w:t xml:space="preserve">Articolo 47 – Lavori pubblici di somma urgenza </w:t>
      </w:r>
    </w:p>
    <w:p w14:paraId="1B2A76C9" w14:textId="77777777" w:rsidR="00FB1ABA" w:rsidRDefault="00FB1ABA" w:rsidP="00DC105A">
      <w:pPr>
        <w:pStyle w:val="CM15"/>
        <w:numPr>
          <w:ilvl w:val="0"/>
          <w:numId w:val="143"/>
        </w:numPr>
        <w:ind w:left="284" w:hanging="284"/>
        <w:jc w:val="both"/>
        <w:rPr>
          <w:rFonts w:cs="Helvetica"/>
        </w:rPr>
      </w:pPr>
      <w:r w:rsidRPr="00FB1ABA">
        <w:rPr>
          <w:rFonts w:cs="Helvetica"/>
        </w:rPr>
        <w:t xml:space="preserve">Al verificarsi di un evento eccezionale o imprevedibile, tale per cui qualunque indugio possa essere pericoloso e recare danno a persone o cose e sia quindi richiesta l'immediata esecuzione di lavori senza possibilità di adozione di altre misure cautelari comunque idonee ad evitare una situazione di pericolo o danno, il responsabile competente, previa redazione di apposito verbale stilato ai sensi dell’art. 175 del DPR n. 207/2010, può ordinare tali lavori con richiesta motivata, ivi comprese anche le forniture strettamente correlate all'esecuzione dei lavori stessi, in deroga alle norme del regolamento e nei limiti di quanto necessario a ripristinare condizioni di sicurezza. </w:t>
      </w:r>
    </w:p>
    <w:p w14:paraId="471BC639" w14:textId="77777777" w:rsidR="00FB1ABA" w:rsidRPr="00FB1ABA" w:rsidRDefault="00FB1ABA" w:rsidP="00DC105A">
      <w:pPr>
        <w:pStyle w:val="Default"/>
        <w:numPr>
          <w:ilvl w:val="0"/>
          <w:numId w:val="143"/>
        </w:numPr>
        <w:ind w:left="284" w:hanging="284"/>
        <w:jc w:val="both"/>
        <w:rPr>
          <w:color w:val="auto"/>
        </w:rPr>
      </w:pPr>
      <w:r w:rsidRPr="00FB1ABA">
        <w:rPr>
          <w:color w:val="auto"/>
        </w:rPr>
        <w:t xml:space="preserve">Entro i successivi 10 giorni il responsabile competente approva la perizia e impegna la spesa in essa prevista utilizzando allo scopo i fondi specificatamente allocati in bilancio e convalidando le ordinazioni a terzi effettuate in via d'urgenza. </w:t>
      </w:r>
    </w:p>
    <w:p w14:paraId="0F90644F" w14:textId="77777777" w:rsidR="00FB1ABA" w:rsidRPr="00FB1ABA" w:rsidRDefault="00FB1ABA" w:rsidP="00DC105A">
      <w:pPr>
        <w:pStyle w:val="Default"/>
        <w:numPr>
          <w:ilvl w:val="0"/>
          <w:numId w:val="143"/>
        </w:numPr>
        <w:ind w:left="284" w:hanging="284"/>
        <w:jc w:val="both"/>
        <w:rPr>
          <w:color w:val="auto"/>
        </w:rPr>
      </w:pPr>
      <w:r w:rsidRPr="00FB1ABA">
        <w:rPr>
          <w:color w:val="auto"/>
        </w:rPr>
        <w:t xml:space="preserve">Nel caso in cui i fondi stanziati in bilancio per tali fini si dimostrassero insufficienti entro 20 giorni dall’ordinazione fatta a terzi la Giunta comunale, su proposta del responsabile del procedimento, sottopone al Consiglio Comunale il provvedimento di riconoscimento di debito fuori bilancio ai sensi dell’articolo 194, comma 1, lettera e) del Tuel, nei limiti delle accertate necessità per la rimozione dello stato di pregiudizio alla pubblica incolumità. </w:t>
      </w:r>
    </w:p>
    <w:p w14:paraId="3164D7E2" w14:textId="77777777" w:rsidR="00FB1ABA" w:rsidRPr="00FB1ABA" w:rsidRDefault="00FB1ABA" w:rsidP="00DC105A">
      <w:pPr>
        <w:pStyle w:val="Default"/>
        <w:numPr>
          <w:ilvl w:val="0"/>
          <w:numId w:val="143"/>
        </w:numPr>
        <w:ind w:left="284" w:hanging="284"/>
        <w:jc w:val="both"/>
        <w:rPr>
          <w:color w:val="auto"/>
        </w:rPr>
      </w:pPr>
      <w:r w:rsidRPr="00FB1ABA">
        <w:rPr>
          <w:color w:val="auto"/>
        </w:rPr>
        <w:t xml:space="preserve">Entro i successivi 30 giorni dalla proposta di deliberazione della Giunta Comunale, e comunque non oltre il 31 dicembre, il Consiglio Comunale adotta il provvedimento di riconoscimento di debito dando contestualmente comunicazione al terzo interessato. </w:t>
      </w:r>
    </w:p>
    <w:p w14:paraId="04BAC0E3" w14:textId="77777777" w:rsidR="00FB1ABA" w:rsidRPr="00FB1ABA" w:rsidRDefault="00FB1ABA" w:rsidP="00FB1ABA">
      <w:pPr>
        <w:pStyle w:val="Default"/>
        <w:jc w:val="both"/>
        <w:rPr>
          <w:color w:val="auto"/>
        </w:rPr>
      </w:pPr>
    </w:p>
    <w:p w14:paraId="0B867865" w14:textId="77777777" w:rsidR="00FB1ABA" w:rsidRPr="002802C2" w:rsidRDefault="00FB1ABA" w:rsidP="00FB1ABA">
      <w:pPr>
        <w:pStyle w:val="CM15"/>
        <w:jc w:val="both"/>
        <w:rPr>
          <w:rFonts w:cs="Helvetica"/>
          <w:b/>
        </w:rPr>
      </w:pPr>
      <w:r w:rsidRPr="002802C2">
        <w:rPr>
          <w:rFonts w:cs="Helvetica"/>
          <w:b/>
        </w:rPr>
        <w:t xml:space="preserve">Art. 48 -Registro delle fatture </w:t>
      </w:r>
    </w:p>
    <w:p w14:paraId="40C56972" w14:textId="77777777" w:rsidR="002802C2" w:rsidRDefault="00FB1ABA" w:rsidP="002802C2">
      <w:pPr>
        <w:pStyle w:val="CM52"/>
        <w:spacing w:after="0"/>
        <w:jc w:val="both"/>
        <w:rPr>
          <w:rFonts w:cs="Helvetica"/>
        </w:rPr>
      </w:pPr>
      <w:r w:rsidRPr="00FB1ABA">
        <w:rPr>
          <w:rFonts w:cs="Helvetica"/>
        </w:rPr>
        <w:t>1. Il sistema informativo contabile assicura la tenuta del registro delle fatture nel quale sono annotate:</w:t>
      </w:r>
    </w:p>
    <w:p w14:paraId="706B2170" w14:textId="77777777" w:rsidR="002802C2" w:rsidRDefault="00FB1ABA" w:rsidP="002802C2">
      <w:pPr>
        <w:pStyle w:val="CM52"/>
        <w:spacing w:after="0"/>
        <w:ind w:left="720"/>
        <w:jc w:val="both"/>
        <w:rPr>
          <w:rFonts w:cs="Helvetica"/>
        </w:rPr>
      </w:pPr>
      <w:r w:rsidRPr="00FB1ABA">
        <w:rPr>
          <w:rFonts w:cs="Helvetica"/>
          <w:i/>
          <w:iCs/>
        </w:rPr>
        <w:t xml:space="preserve">a) </w:t>
      </w:r>
      <w:r w:rsidRPr="00FB1ABA">
        <w:rPr>
          <w:rFonts w:cs="Helvetica"/>
        </w:rPr>
        <w:t>il codice progressivo di registrazione;</w:t>
      </w:r>
    </w:p>
    <w:p w14:paraId="58EEBC86" w14:textId="77777777" w:rsidR="002802C2" w:rsidRDefault="00FB1ABA" w:rsidP="002802C2">
      <w:pPr>
        <w:pStyle w:val="CM52"/>
        <w:spacing w:after="0"/>
        <w:ind w:left="720"/>
        <w:jc w:val="both"/>
        <w:rPr>
          <w:rFonts w:cs="Helvetica"/>
        </w:rPr>
      </w:pPr>
      <w:r w:rsidRPr="00FB1ABA">
        <w:rPr>
          <w:rFonts w:cs="Helvetica"/>
          <w:i/>
          <w:iCs/>
        </w:rPr>
        <w:lastRenderedPageBreak/>
        <w:t xml:space="preserve">b) </w:t>
      </w:r>
      <w:r w:rsidRPr="00FB1ABA">
        <w:rPr>
          <w:rFonts w:cs="Helvetica"/>
        </w:rPr>
        <w:t>il numero di protocollo di entrata;</w:t>
      </w:r>
    </w:p>
    <w:p w14:paraId="59C33DD0" w14:textId="77777777" w:rsidR="002802C2" w:rsidRDefault="00FB1ABA" w:rsidP="002802C2">
      <w:pPr>
        <w:pStyle w:val="CM52"/>
        <w:spacing w:after="0"/>
        <w:ind w:left="720"/>
        <w:jc w:val="both"/>
        <w:rPr>
          <w:rFonts w:cs="Helvetica"/>
        </w:rPr>
      </w:pPr>
      <w:r w:rsidRPr="00FB1ABA">
        <w:rPr>
          <w:rFonts w:cs="Helvetica"/>
          <w:i/>
          <w:iCs/>
        </w:rPr>
        <w:t xml:space="preserve">c) </w:t>
      </w:r>
      <w:r w:rsidRPr="00FB1ABA">
        <w:rPr>
          <w:rFonts w:cs="Helvetica"/>
        </w:rPr>
        <w:t>il numero della fattura o del documento contabile equivalente;</w:t>
      </w:r>
    </w:p>
    <w:p w14:paraId="32274C4D" w14:textId="77777777" w:rsidR="002802C2" w:rsidRDefault="00FB1ABA" w:rsidP="002802C2">
      <w:pPr>
        <w:pStyle w:val="CM52"/>
        <w:spacing w:after="0"/>
        <w:ind w:left="720"/>
        <w:jc w:val="both"/>
        <w:rPr>
          <w:rFonts w:cs="Helvetica"/>
        </w:rPr>
      </w:pPr>
      <w:r w:rsidRPr="00FB1ABA">
        <w:rPr>
          <w:rFonts w:cs="Helvetica"/>
          <w:i/>
          <w:iCs/>
        </w:rPr>
        <w:t xml:space="preserve">d) </w:t>
      </w:r>
      <w:r w:rsidRPr="00FB1ABA">
        <w:rPr>
          <w:rFonts w:cs="Helvetica"/>
        </w:rPr>
        <w:t>la data di emissione della fattura o del documento contabile equivalente;</w:t>
      </w:r>
    </w:p>
    <w:p w14:paraId="28A6E37E" w14:textId="77777777" w:rsidR="002802C2" w:rsidRDefault="00FB1ABA" w:rsidP="002802C2">
      <w:pPr>
        <w:pStyle w:val="CM52"/>
        <w:spacing w:after="0"/>
        <w:ind w:left="720"/>
        <w:jc w:val="both"/>
        <w:rPr>
          <w:rFonts w:cs="Helvetica"/>
        </w:rPr>
      </w:pPr>
      <w:r w:rsidRPr="00FB1ABA">
        <w:rPr>
          <w:rFonts w:cs="Helvetica"/>
          <w:i/>
          <w:iCs/>
        </w:rPr>
        <w:t xml:space="preserve">e) </w:t>
      </w:r>
      <w:r w:rsidRPr="00FB1ABA">
        <w:rPr>
          <w:rFonts w:cs="Helvetica"/>
        </w:rPr>
        <w:t>il nome del creditore e il relativo codice fiscale;</w:t>
      </w:r>
    </w:p>
    <w:p w14:paraId="2572111F" w14:textId="77777777" w:rsidR="002802C2" w:rsidRDefault="00FB1ABA" w:rsidP="002802C2">
      <w:pPr>
        <w:pStyle w:val="CM52"/>
        <w:spacing w:after="0"/>
        <w:ind w:left="720"/>
        <w:jc w:val="both"/>
        <w:rPr>
          <w:rFonts w:cs="Helvetica"/>
        </w:rPr>
      </w:pPr>
      <w:r w:rsidRPr="00FB1ABA">
        <w:rPr>
          <w:rFonts w:cs="Helvetica"/>
          <w:i/>
          <w:iCs/>
        </w:rPr>
        <w:t xml:space="preserve">f) </w:t>
      </w:r>
      <w:r w:rsidRPr="00FB1ABA">
        <w:rPr>
          <w:rFonts w:cs="Helvetica"/>
        </w:rPr>
        <w:t>l’oggetto della fornitura;</w:t>
      </w:r>
    </w:p>
    <w:p w14:paraId="24079C85" w14:textId="77777777" w:rsidR="002802C2" w:rsidRDefault="00FB1ABA" w:rsidP="002802C2">
      <w:pPr>
        <w:pStyle w:val="CM52"/>
        <w:spacing w:after="0"/>
        <w:ind w:left="720"/>
        <w:jc w:val="both"/>
        <w:rPr>
          <w:rFonts w:cs="Helvetica"/>
        </w:rPr>
      </w:pPr>
      <w:r w:rsidRPr="00FB1ABA">
        <w:rPr>
          <w:rFonts w:cs="Helvetica"/>
          <w:i/>
          <w:iCs/>
        </w:rPr>
        <w:t xml:space="preserve">g) </w:t>
      </w:r>
      <w:r w:rsidRPr="00FB1ABA">
        <w:rPr>
          <w:rFonts w:cs="Helvetica"/>
        </w:rPr>
        <w:t>l’importo totale, al lordo di IVA e di eventuali altri oneri e spese indicati;</w:t>
      </w:r>
    </w:p>
    <w:p w14:paraId="530C4E04" w14:textId="77777777" w:rsidR="002802C2" w:rsidRDefault="00FB1ABA" w:rsidP="002802C2">
      <w:pPr>
        <w:pStyle w:val="CM52"/>
        <w:spacing w:after="0"/>
        <w:ind w:left="720"/>
        <w:jc w:val="both"/>
        <w:rPr>
          <w:rFonts w:cs="Helvetica"/>
        </w:rPr>
      </w:pPr>
      <w:r w:rsidRPr="00FB1ABA">
        <w:rPr>
          <w:rFonts w:cs="Helvetica"/>
          <w:i/>
          <w:iCs/>
        </w:rPr>
        <w:t xml:space="preserve">h) </w:t>
      </w:r>
      <w:r w:rsidRPr="00FB1ABA">
        <w:rPr>
          <w:rFonts w:cs="Helvetica"/>
        </w:rPr>
        <w:t>la scadenza della fattura;</w:t>
      </w:r>
    </w:p>
    <w:p w14:paraId="1A19D608" w14:textId="77777777" w:rsidR="002802C2" w:rsidRDefault="00FB1ABA" w:rsidP="002802C2">
      <w:pPr>
        <w:pStyle w:val="CM52"/>
        <w:spacing w:after="0"/>
        <w:ind w:left="720"/>
        <w:jc w:val="both"/>
        <w:rPr>
          <w:rFonts w:cs="Helvetica"/>
        </w:rPr>
      </w:pPr>
      <w:r w:rsidRPr="00FB1ABA">
        <w:rPr>
          <w:rFonts w:cs="Helvetica"/>
          <w:i/>
          <w:iCs/>
        </w:rPr>
        <w:t xml:space="preserve">i) </w:t>
      </w:r>
      <w:r w:rsidRPr="00FB1ABA">
        <w:rPr>
          <w:rFonts w:cs="Helvetica"/>
        </w:rPr>
        <w:t>gli estremi dell’impegno oppure del capitolo di spesa o analoghe unità gestionali sul quale verrà effettuat</w:t>
      </w:r>
      <w:r w:rsidR="00C1400B">
        <w:rPr>
          <w:rFonts w:cs="Helvetica"/>
        </w:rPr>
        <w:t xml:space="preserve">o il </w:t>
      </w:r>
      <w:r w:rsidRPr="00FB1ABA">
        <w:rPr>
          <w:rFonts w:cs="Helvetica"/>
        </w:rPr>
        <w:t>pagamento, con distinzione di spese correnti e spese in conto capitale;</w:t>
      </w:r>
    </w:p>
    <w:p w14:paraId="6C34BDEE" w14:textId="77777777" w:rsidR="002802C2" w:rsidRDefault="00FB1ABA" w:rsidP="002802C2">
      <w:pPr>
        <w:pStyle w:val="CM52"/>
        <w:spacing w:after="0"/>
        <w:ind w:left="720"/>
        <w:jc w:val="both"/>
        <w:rPr>
          <w:rFonts w:cs="Helvetica"/>
        </w:rPr>
      </w:pPr>
      <w:r w:rsidRPr="00FB1ABA">
        <w:rPr>
          <w:rFonts w:cs="Helvetica"/>
          <w:i/>
          <w:iCs/>
        </w:rPr>
        <w:t xml:space="preserve">l) </w:t>
      </w:r>
      <w:r w:rsidRPr="00FB1ABA">
        <w:rPr>
          <w:rFonts w:cs="Helvetica"/>
        </w:rPr>
        <w:t>se la spesa è rilevante o meno ai fini IVA;</w:t>
      </w:r>
    </w:p>
    <w:p w14:paraId="3E67492C" w14:textId="77777777" w:rsidR="002802C2" w:rsidRDefault="00FB1ABA" w:rsidP="002802C2">
      <w:pPr>
        <w:pStyle w:val="CM52"/>
        <w:spacing w:after="0"/>
        <w:ind w:left="720"/>
        <w:jc w:val="both"/>
        <w:rPr>
          <w:rFonts w:cs="Helvetica"/>
        </w:rPr>
      </w:pPr>
      <w:r w:rsidRPr="00FB1ABA">
        <w:rPr>
          <w:rFonts w:cs="Helvetica"/>
          <w:i/>
          <w:iCs/>
        </w:rPr>
        <w:t xml:space="preserve">m) </w:t>
      </w:r>
      <w:r w:rsidRPr="00FB1ABA">
        <w:rPr>
          <w:rFonts w:cs="Helvetica"/>
        </w:rPr>
        <w:t>il Codice Identificativo di Gara (CIG), tranne i casi di esclusione dall’obbligo di tracciabilità di cui alla legge13 agosto 2010, n. 136;</w:t>
      </w:r>
    </w:p>
    <w:p w14:paraId="1B6F049D" w14:textId="77777777" w:rsidR="002802C2" w:rsidRDefault="00FB1ABA" w:rsidP="002802C2">
      <w:pPr>
        <w:pStyle w:val="CM52"/>
        <w:spacing w:after="0"/>
        <w:ind w:left="720"/>
        <w:jc w:val="both"/>
        <w:rPr>
          <w:rFonts w:cs="Helvetica"/>
        </w:rPr>
      </w:pPr>
      <w:r w:rsidRPr="00FB1ABA">
        <w:rPr>
          <w:rFonts w:cs="Helvetica"/>
          <w:i/>
          <w:iCs/>
        </w:rPr>
        <w:t xml:space="preserve">n) </w:t>
      </w:r>
      <w:r w:rsidRPr="00FB1ABA">
        <w:rPr>
          <w:rFonts w:cs="Helvetica"/>
        </w:rPr>
        <w:t>il Codice Unico di Progetto (CUP), in caso di fatture relative a opere pubbliche, interventi di manutenzione</w:t>
      </w:r>
      <w:r w:rsidR="00C1400B">
        <w:rPr>
          <w:rFonts w:cs="Helvetica"/>
        </w:rPr>
        <w:t xml:space="preserve"> </w:t>
      </w:r>
      <w:r w:rsidRPr="00FB1ABA">
        <w:rPr>
          <w:rFonts w:cs="Helvetica"/>
        </w:rPr>
        <w:t>straordinaria, interventi finanziati da contributi comunitari e ove previsto ai sensi dell’articolo 11 della legge16 gennaio 2003, n. 3;</w:t>
      </w:r>
    </w:p>
    <w:p w14:paraId="0D10B688" w14:textId="77777777" w:rsidR="00FB1ABA" w:rsidRPr="00FB1ABA" w:rsidRDefault="00FB1ABA" w:rsidP="002802C2">
      <w:pPr>
        <w:pStyle w:val="CM52"/>
        <w:spacing w:after="0"/>
        <w:ind w:left="720"/>
        <w:jc w:val="both"/>
        <w:rPr>
          <w:rFonts w:cs="Helvetica"/>
        </w:rPr>
      </w:pPr>
      <w:r w:rsidRPr="00FB1ABA">
        <w:rPr>
          <w:rFonts w:cs="Helvetica"/>
          <w:i/>
          <w:iCs/>
        </w:rPr>
        <w:t xml:space="preserve">o) </w:t>
      </w:r>
      <w:r w:rsidRPr="00FB1ABA">
        <w:rPr>
          <w:rFonts w:cs="Helvetica"/>
        </w:rPr>
        <w:t>qualsiasi altra informazione che si ritiene necessaria.</w:t>
      </w:r>
    </w:p>
    <w:p w14:paraId="55373B6C" w14:textId="77777777" w:rsidR="002802C2" w:rsidRDefault="002802C2" w:rsidP="00FB1ABA">
      <w:pPr>
        <w:pStyle w:val="CM52"/>
        <w:spacing w:line="231" w:lineRule="atLeast"/>
        <w:jc w:val="both"/>
        <w:rPr>
          <w:rFonts w:cs="Helvetica"/>
        </w:rPr>
      </w:pPr>
    </w:p>
    <w:p w14:paraId="42EF8B08" w14:textId="77777777" w:rsidR="00FB1ABA" w:rsidRPr="002802C2" w:rsidRDefault="00FB1ABA" w:rsidP="00FB1ABA">
      <w:pPr>
        <w:pStyle w:val="CM52"/>
        <w:spacing w:line="231" w:lineRule="atLeast"/>
        <w:jc w:val="both"/>
        <w:rPr>
          <w:rFonts w:cs="Helvetica"/>
          <w:b/>
        </w:rPr>
      </w:pPr>
      <w:r w:rsidRPr="002802C2">
        <w:rPr>
          <w:rFonts w:cs="Helvetica"/>
          <w:b/>
        </w:rPr>
        <w:t xml:space="preserve">Articolo 49 -Liquidazione </w:t>
      </w:r>
    </w:p>
    <w:p w14:paraId="7AB581DA" w14:textId="77777777" w:rsidR="00FB1ABA" w:rsidRPr="00FB1ABA" w:rsidRDefault="00FB1ABA" w:rsidP="00DC105A">
      <w:pPr>
        <w:pStyle w:val="Default"/>
        <w:numPr>
          <w:ilvl w:val="0"/>
          <w:numId w:val="144"/>
        </w:numPr>
        <w:ind w:left="284" w:hanging="284"/>
        <w:jc w:val="both"/>
        <w:rPr>
          <w:color w:val="auto"/>
        </w:rPr>
      </w:pPr>
      <w:r w:rsidRPr="00FB1ABA">
        <w:rPr>
          <w:color w:val="auto"/>
        </w:rPr>
        <w:t xml:space="preserve">La liquidazione della spesa è la fase gestionale successiva all’impegno e consiste nella determinazione, sulla base della documentazione comprovante il diritto acquisito del creditore, della somma da pagare, nei limiti dell’impegno regolarmente assunto. </w:t>
      </w:r>
    </w:p>
    <w:p w14:paraId="20438122" w14:textId="77777777" w:rsidR="00FB1ABA" w:rsidRPr="00FB1ABA" w:rsidRDefault="00FB1ABA" w:rsidP="00DC105A">
      <w:pPr>
        <w:pStyle w:val="Default"/>
        <w:numPr>
          <w:ilvl w:val="0"/>
          <w:numId w:val="144"/>
        </w:numPr>
        <w:ind w:left="284" w:hanging="284"/>
        <w:jc w:val="both"/>
        <w:rPr>
          <w:color w:val="auto"/>
        </w:rPr>
      </w:pPr>
      <w:r w:rsidRPr="00FB1ABA">
        <w:rPr>
          <w:color w:val="auto"/>
        </w:rPr>
        <w:t xml:space="preserve">La liquidazione della spesa si articola in tre distinte fasi: </w:t>
      </w:r>
    </w:p>
    <w:p w14:paraId="58BDAF6B" w14:textId="77777777" w:rsidR="00FB1ABA" w:rsidRPr="00FB1ABA" w:rsidRDefault="00FB1ABA" w:rsidP="00DC105A">
      <w:pPr>
        <w:pStyle w:val="Default"/>
        <w:numPr>
          <w:ilvl w:val="0"/>
          <w:numId w:val="145"/>
        </w:numPr>
        <w:jc w:val="both"/>
        <w:rPr>
          <w:color w:val="auto"/>
        </w:rPr>
      </w:pPr>
      <w:r w:rsidRPr="00FB1ABA">
        <w:rPr>
          <w:color w:val="auto"/>
        </w:rPr>
        <w:t xml:space="preserve">la liquidazione tecnica, che consiste nella verifica, da parte del responsabile del procedimento, che le prestazioni o le forniture sono state eseguite e corrispondono ai requisiti qualitativi e quantitativi, ai termini e alle altre condizioni pattuite, nonché ai prezzi concordati e alle altre eventuali condizioni contrattuali, sulla scorta dei buoni d’ordine o atti amministrativi specifici. Tale verifica può risultare da una relazione, da un verbale, da una certificazione ovvero da un “visto” apposto sulla fattura. Attraverso la liquidazione tecnica viene quindi verificato che l’obbligazione è esigibile, non sospesa da termini o condizioni; </w:t>
      </w:r>
    </w:p>
    <w:p w14:paraId="7FFF934E" w14:textId="77777777" w:rsidR="00FB1ABA" w:rsidRPr="00FB1ABA" w:rsidRDefault="00FB1ABA" w:rsidP="00DC105A">
      <w:pPr>
        <w:pStyle w:val="Default"/>
        <w:numPr>
          <w:ilvl w:val="0"/>
          <w:numId w:val="145"/>
        </w:numPr>
        <w:jc w:val="both"/>
        <w:rPr>
          <w:color w:val="auto"/>
        </w:rPr>
      </w:pPr>
      <w:r w:rsidRPr="00FB1ABA">
        <w:rPr>
          <w:color w:val="auto"/>
        </w:rPr>
        <w:t xml:space="preserve">la liquidazione amministrativa, che consiste nell’adozione, da parte del responsabile del servizio competente, dell’atto con il quale, sulla base della documentazione giustificativa, riconosce il diritto acquisito del creditore e dispone la liquidazione in suo favore dell’importo dovuto con riferimento all’impegno assunto ed al pertinente stanziamento di bilancio; </w:t>
      </w:r>
    </w:p>
    <w:p w14:paraId="0AC305B5" w14:textId="77777777" w:rsidR="00FB1ABA" w:rsidRPr="00FB1ABA" w:rsidRDefault="00FB1ABA" w:rsidP="00DC105A">
      <w:pPr>
        <w:pStyle w:val="Default"/>
        <w:numPr>
          <w:ilvl w:val="0"/>
          <w:numId w:val="145"/>
        </w:numPr>
        <w:jc w:val="both"/>
        <w:rPr>
          <w:color w:val="auto"/>
        </w:rPr>
      </w:pPr>
      <w:r w:rsidRPr="00FB1ABA">
        <w:rPr>
          <w:color w:val="auto"/>
        </w:rPr>
        <w:t xml:space="preserve">la liquidazione contabile, che consiste nel riscontro secondo i principi e le procedure della contabilità pubblica, da parte del Servizio Finanziario, della rispondenza dei documenti di spesa sotto il profilo amministrativo, contabile e fiscale. La liquidazione amministrativa è funzionale ad autorizzare l’emissione del relativo mandato di pagamento. </w:t>
      </w:r>
    </w:p>
    <w:p w14:paraId="76BEB9A8" w14:textId="77777777" w:rsidR="00FB1ABA" w:rsidRPr="00FB1ABA" w:rsidRDefault="00FB1ABA" w:rsidP="00FB1ABA">
      <w:pPr>
        <w:pStyle w:val="Default"/>
        <w:jc w:val="both"/>
        <w:rPr>
          <w:color w:val="auto"/>
        </w:rPr>
      </w:pPr>
    </w:p>
    <w:p w14:paraId="0DE5581F" w14:textId="77777777" w:rsidR="00FB1ABA" w:rsidRPr="002802C2" w:rsidRDefault="00FB1ABA" w:rsidP="00FB1ABA">
      <w:pPr>
        <w:pStyle w:val="CM52"/>
        <w:spacing w:line="231" w:lineRule="atLeast"/>
        <w:jc w:val="both"/>
        <w:rPr>
          <w:rFonts w:cs="Helvetica"/>
          <w:b/>
        </w:rPr>
      </w:pPr>
      <w:r w:rsidRPr="002802C2">
        <w:rPr>
          <w:rFonts w:cs="Helvetica"/>
          <w:b/>
        </w:rPr>
        <w:t xml:space="preserve">Articolo 50 – Liquidazione tecnico-amministrativa </w:t>
      </w:r>
    </w:p>
    <w:p w14:paraId="32725AEE" w14:textId="77777777" w:rsidR="00FB1ABA" w:rsidRPr="00FB1ABA" w:rsidRDefault="00FB1ABA" w:rsidP="0070208C">
      <w:pPr>
        <w:pStyle w:val="Default"/>
        <w:numPr>
          <w:ilvl w:val="0"/>
          <w:numId w:val="26"/>
        </w:numPr>
        <w:ind w:left="284" w:hanging="284"/>
        <w:jc w:val="both"/>
        <w:rPr>
          <w:color w:val="auto"/>
        </w:rPr>
      </w:pPr>
      <w:r w:rsidRPr="00FB1ABA">
        <w:rPr>
          <w:color w:val="auto"/>
        </w:rPr>
        <w:t xml:space="preserve">I soggetti che assumono e sottoscrivono gli atti di liquidazione sono responsabili della legittimità e della conformità della spesa alla legge, allo statuto, ai regolamenti e agli atti </w:t>
      </w:r>
      <w:r w:rsidRPr="00FB1ABA">
        <w:rPr>
          <w:color w:val="auto"/>
        </w:rPr>
        <w:lastRenderedPageBreak/>
        <w:t xml:space="preserve">fondamentali dell’ente. Salvo specifiche disposizioni di legge, non è consentito liquidare somme se non in ragione delle forniture effettuate, dei lavori eseguiti e dei servizi prestati. </w:t>
      </w:r>
    </w:p>
    <w:p w14:paraId="681722BE" w14:textId="77777777" w:rsidR="00FB1ABA" w:rsidRPr="00FB1ABA" w:rsidRDefault="00FB1ABA" w:rsidP="0070208C">
      <w:pPr>
        <w:pStyle w:val="Default"/>
        <w:numPr>
          <w:ilvl w:val="0"/>
          <w:numId w:val="26"/>
        </w:numPr>
        <w:ind w:left="284" w:hanging="284"/>
        <w:jc w:val="both"/>
        <w:rPr>
          <w:color w:val="auto"/>
        </w:rPr>
      </w:pPr>
      <w:r w:rsidRPr="00FB1ABA">
        <w:rPr>
          <w:color w:val="auto"/>
        </w:rPr>
        <w:t xml:space="preserve">L’assunzione in carico dei beni acquistati deve essere preceduta da un rigoroso accertamento circa l’esatta loro rispondenza alle caratteristiche tecnico-merceologiche ed ai campioni. </w:t>
      </w:r>
    </w:p>
    <w:p w14:paraId="5A9CBB66" w14:textId="77777777" w:rsidR="00FB1ABA" w:rsidRPr="00FB1ABA" w:rsidRDefault="00FB1ABA" w:rsidP="0070208C">
      <w:pPr>
        <w:pStyle w:val="Default"/>
        <w:numPr>
          <w:ilvl w:val="0"/>
          <w:numId w:val="26"/>
        </w:numPr>
        <w:ind w:left="284" w:hanging="284"/>
        <w:jc w:val="both"/>
        <w:rPr>
          <w:color w:val="auto"/>
        </w:rPr>
      </w:pPr>
      <w:r w:rsidRPr="00FB1ABA">
        <w:rPr>
          <w:color w:val="auto"/>
        </w:rPr>
        <w:t xml:space="preserve">A fornitura avvenuta, il Servizio che ha richiesto l’acquisto, accerta la corrispondenza qualitativa e quantitativa dei materiali forniti con quelli ordinati e la loro regolare consegna. Nel caso in cui il responsabile del procedimento di spesa riscontri elementi o circostanze che impediscono la liquidazione della fattura ed il pagamento delle relative somme, è tenuto a contestare al creditore ogni irregolarità e difetto riscontrato. </w:t>
      </w:r>
    </w:p>
    <w:p w14:paraId="49CE12DE" w14:textId="77777777" w:rsidR="00FB1ABA" w:rsidRPr="00FB1ABA" w:rsidRDefault="00FB1ABA" w:rsidP="0070208C">
      <w:pPr>
        <w:pStyle w:val="Default"/>
        <w:numPr>
          <w:ilvl w:val="0"/>
          <w:numId w:val="26"/>
        </w:numPr>
        <w:ind w:left="284" w:hanging="284"/>
        <w:jc w:val="both"/>
        <w:rPr>
          <w:color w:val="auto"/>
        </w:rPr>
      </w:pPr>
      <w:r w:rsidRPr="00FB1ABA">
        <w:rPr>
          <w:color w:val="auto"/>
        </w:rPr>
        <w:t xml:space="preserve">Le ditte fornitrici devono trasmettere le fatture facendo riferimento alla relativa ordinazione. </w:t>
      </w:r>
    </w:p>
    <w:p w14:paraId="01B6AE30" w14:textId="77777777" w:rsidR="00FB1ABA" w:rsidRPr="00FB1ABA" w:rsidRDefault="00FB1ABA" w:rsidP="0070208C">
      <w:pPr>
        <w:pStyle w:val="Default"/>
        <w:numPr>
          <w:ilvl w:val="0"/>
          <w:numId w:val="26"/>
        </w:numPr>
        <w:ind w:left="284" w:hanging="284"/>
        <w:jc w:val="both"/>
        <w:rPr>
          <w:color w:val="auto"/>
        </w:rPr>
      </w:pPr>
      <w:r w:rsidRPr="00FB1ABA">
        <w:rPr>
          <w:color w:val="auto"/>
        </w:rPr>
        <w:t xml:space="preserve">Per ogni fattura ricevuta, il servizio competente provvede ai seguenti adempimenti: </w:t>
      </w:r>
    </w:p>
    <w:p w14:paraId="58450B41" w14:textId="77777777" w:rsidR="00FB1ABA" w:rsidRPr="00FB1ABA" w:rsidRDefault="00FB1ABA" w:rsidP="00DC105A">
      <w:pPr>
        <w:pStyle w:val="Default"/>
        <w:numPr>
          <w:ilvl w:val="0"/>
          <w:numId w:val="145"/>
        </w:numPr>
        <w:jc w:val="both"/>
        <w:rPr>
          <w:color w:val="auto"/>
        </w:rPr>
      </w:pPr>
      <w:r w:rsidRPr="00FB1ABA">
        <w:rPr>
          <w:color w:val="auto"/>
        </w:rPr>
        <w:t xml:space="preserve">controlla se essa sia stata redatta nei modi prescritti e sia corrispondente alle prestazioni effettivamente ordinate ed eseguite; </w:t>
      </w:r>
    </w:p>
    <w:p w14:paraId="6BCD8FB5" w14:textId="77777777" w:rsidR="00FB1ABA" w:rsidRPr="00FB1ABA" w:rsidRDefault="00FB1ABA" w:rsidP="00DC105A">
      <w:pPr>
        <w:pStyle w:val="Default"/>
        <w:numPr>
          <w:ilvl w:val="0"/>
          <w:numId w:val="145"/>
        </w:numPr>
        <w:jc w:val="both"/>
        <w:rPr>
          <w:color w:val="auto"/>
        </w:rPr>
      </w:pPr>
      <w:r w:rsidRPr="00FB1ABA">
        <w:rPr>
          <w:color w:val="auto"/>
        </w:rPr>
        <w:t xml:space="preserve">accerta che siano applicati i prezzi convenuti; </w:t>
      </w:r>
    </w:p>
    <w:p w14:paraId="480F1474" w14:textId="77777777" w:rsidR="002802C2" w:rsidRDefault="00FB1ABA" w:rsidP="00DC105A">
      <w:pPr>
        <w:pStyle w:val="Default"/>
        <w:numPr>
          <w:ilvl w:val="0"/>
          <w:numId w:val="145"/>
        </w:numPr>
        <w:jc w:val="both"/>
        <w:rPr>
          <w:color w:val="auto"/>
        </w:rPr>
      </w:pPr>
      <w:r w:rsidRPr="00FB1ABA">
        <w:rPr>
          <w:color w:val="auto"/>
        </w:rPr>
        <w:t xml:space="preserve">verifica la regolarità dei conteggi tecnici e l’osservanza delle disposizioni fiscali specifiche in materia; </w:t>
      </w:r>
    </w:p>
    <w:p w14:paraId="0590902B" w14:textId="77777777" w:rsidR="002802C2" w:rsidRDefault="00FB1ABA" w:rsidP="00DC105A">
      <w:pPr>
        <w:pStyle w:val="Default"/>
        <w:numPr>
          <w:ilvl w:val="0"/>
          <w:numId w:val="145"/>
        </w:numPr>
        <w:jc w:val="both"/>
        <w:rPr>
          <w:color w:val="auto"/>
        </w:rPr>
      </w:pPr>
      <w:r w:rsidRPr="002802C2">
        <w:t>verifica la regolarità fiscale ai sensi dell’art. 48-bis del DPR n. 602/1973</w:t>
      </w:r>
      <w:r w:rsidRPr="002802C2">
        <w:rPr>
          <w:position w:val="10"/>
          <w:vertAlign w:val="superscript"/>
        </w:rPr>
        <w:t xml:space="preserve">3 </w:t>
      </w:r>
      <w:r w:rsidRPr="002802C2">
        <w:rPr>
          <w:i/>
          <w:iCs/>
        </w:rPr>
        <w:t xml:space="preserve">. </w:t>
      </w:r>
      <w:r w:rsidRPr="002802C2">
        <w:t xml:space="preserve">Al termine di tale procedura, il responsabile del servizio appone il visto di regolarità tecnica sul documento contabile. </w:t>
      </w:r>
    </w:p>
    <w:p w14:paraId="15F775ED" w14:textId="77777777" w:rsidR="002802C2" w:rsidRDefault="00FB1ABA" w:rsidP="0070208C">
      <w:pPr>
        <w:pStyle w:val="Default"/>
        <w:numPr>
          <w:ilvl w:val="0"/>
          <w:numId w:val="26"/>
        </w:numPr>
        <w:ind w:left="284" w:hanging="284"/>
        <w:jc w:val="both"/>
        <w:rPr>
          <w:color w:val="auto"/>
        </w:rPr>
      </w:pPr>
      <w:r w:rsidRPr="002802C2">
        <w:rPr>
          <w:color w:val="auto"/>
        </w:rPr>
        <w:t xml:space="preserve">Le medesime modalità indicate ai commi precedenti vengono applicate nel caso di esecuzione di lavori e prestazioni di servizi. </w:t>
      </w:r>
    </w:p>
    <w:p w14:paraId="5173B055" w14:textId="77777777" w:rsidR="00FB1ABA" w:rsidRPr="002802C2" w:rsidRDefault="00FB1ABA" w:rsidP="0070208C">
      <w:pPr>
        <w:pStyle w:val="Default"/>
        <w:numPr>
          <w:ilvl w:val="0"/>
          <w:numId w:val="26"/>
        </w:numPr>
        <w:ind w:left="284" w:hanging="284"/>
        <w:jc w:val="both"/>
        <w:rPr>
          <w:color w:val="auto"/>
        </w:rPr>
      </w:pPr>
      <w:r w:rsidRPr="002802C2">
        <w:rPr>
          <w:color w:val="auto"/>
        </w:rPr>
        <w:t xml:space="preserve">L’atto di liquidazione viene emesso dal responsabile del servizio che ha dato esecuzione al provvedimento di spesa ed assunto il relativo impegno entro dieci giorni dal ricevimento dell’idonea documentazione. Esso deve essere corredato da tutta la documentazione atta a comprovare il diritto acquisito dal creditore. Fatto salvo quanto previsto agli articoli 67 e 68, esso deve contenere: </w:t>
      </w:r>
    </w:p>
    <w:p w14:paraId="5E407F4C" w14:textId="77777777" w:rsidR="002802C2" w:rsidRDefault="00FB1ABA" w:rsidP="00DC105A">
      <w:pPr>
        <w:pStyle w:val="Default"/>
        <w:numPr>
          <w:ilvl w:val="2"/>
          <w:numId w:val="146"/>
        </w:numPr>
        <w:ind w:left="851" w:hanging="284"/>
        <w:jc w:val="both"/>
        <w:rPr>
          <w:color w:val="auto"/>
        </w:rPr>
      </w:pPr>
      <w:r w:rsidRPr="00FB1ABA">
        <w:rPr>
          <w:color w:val="auto"/>
        </w:rPr>
        <w:t>la causale e gli estremi del provvedimento che ha autorizzato la spesa;</w:t>
      </w:r>
    </w:p>
    <w:p w14:paraId="6B607F51" w14:textId="77777777" w:rsidR="002802C2" w:rsidRDefault="00FB1ABA" w:rsidP="00DC105A">
      <w:pPr>
        <w:pStyle w:val="Default"/>
        <w:numPr>
          <w:ilvl w:val="2"/>
          <w:numId w:val="146"/>
        </w:numPr>
        <w:ind w:left="851" w:hanging="284"/>
        <w:jc w:val="both"/>
        <w:rPr>
          <w:color w:val="auto"/>
        </w:rPr>
      </w:pPr>
      <w:r w:rsidRPr="00FB1ABA">
        <w:rPr>
          <w:color w:val="auto"/>
        </w:rPr>
        <w:t>le generalità del creditore o dei creditori;</w:t>
      </w:r>
    </w:p>
    <w:p w14:paraId="7001382A" w14:textId="77777777" w:rsidR="002802C2" w:rsidRDefault="00FB1ABA" w:rsidP="00DC105A">
      <w:pPr>
        <w:pStyle w:val="Default"/>
        <w:numPr>
          <w:ilvl w:val="2"/>
          <w:numId w:val="146"/>
        </w:numPr>
        <w:ind w:left="851" w:hanging="284"/>
        <w:jc w:val="both"/>
        <w:rPr>
          <w:color w:val="auto"/>
        </w:rPr>
      </w:pPr>
      <w:r w:rsidRPr="00FB1ABA">
        <w:rPr>
          <w:color w:val="auto"/>
        </w:rPr>
        <w:t>la somma dovuta e la relativa scadenza di pagamento;</w:t>
      </w:r>
    </w:p>
    <w:p w14:paraId="79D49944" w14:textId="77777777" w:rsidR="002802C2" w:rsidRDefault="00FB1ABA" w:rsidP="00DC105A">
      <w:pPr>
        <w:pStyle w:val="Default"/>
        <w:numPr>
          <w:ilvl w:val="2"/>
          <w:numId w:val="146"/>
        </w:numPr>
        <w:ind w:left="851" w:hanging="284"/>
        <w:jc w:val="both"/>
        <w:rPr>
          <w:color w:val="auto"/>
        </w:rPr>
      </w:pPr>
      <w:r w:rsidRPr="00FB1ABA">
        <w:rPr>
          <w:color w:val="auto"/>
        </w:rPr>
        <w:t>l’imputazione contabile (capitolo/articolo e impegno);</w:t>
      </w:r>
    </w:p>
    <w:p w14:paraId="6C08C933" w14:textId="77777777" w:rsidR="002802C2" w:rsidRDefault="00FB1ABA" w:rsidP="00DC105A">
      <w:pPr>
        <w:pStyle w:val="Default"/>
        <w:numPr>
          <w:ilvl w:val="2"/>
          <w:numId w:val="146"/>
        </w:numPr>
        <w:ind w:left="851" w:hanging="284"/>
        <w:jc w:val="both"/>
        <w:rPr>
          <w:color w:val="auto"/>
        </w:rPr>
      </w:pPr>
      <w:r w:rsidRPr="00FB1ABA">
        <w:rPr>
          <w:color w:val="auto"/>
        </w:rPr>
        <w:t>le modalità di pagamento, da effettuarsi prioritariamente mediante bonifico bancario o postale;</w:t>
      </w:r>
    </w:p>
    <w:p w14:paraId="281BA157" w14:textId="77777777" w:rsidR="00FB1ABA" w:rsidRPr="00FB1ABA" w:rsidRDefault="00FB1EDD" w:rsidP="00DC105A">
      <w:pPr>
        <w:pStyle w:val="Default"/>
        <w:numPr>
          <w:ilvl w:val="2"/>
          <w:numId w:val="146"/>
        </w:numPr>
        <w:ind w:left="851" w:hanging="284"/>
        <w:jc w:val="both"/>
        <w:rPr>
          <w:color w:val="auto"/>
        </w:rPr>
      </w:pPr>
      <w:r>
        <w:rPr>
          <w:color w:val="auto"/>
        </w:rPr>
        <w:t xml:space="preserve"> </w:t>
      </w:r>
      <w:r w:rsidR="00FB1ABA" w:rsidRPr="00FB1ABA">
        <w:rPr>
          <w:color w:val="auto"/>
        </w:rPr>
        <w:t>eventuali economie di gestione rispetto alla somma impegnata.</w:t>
      </w:r>
    </w:p>
    <w:p w14:paraId="47094B2A" w14:textId="77777777" w:rsidR="00FB1ABA" w:rsidRPr="00FB1ABA" w:rsidRDefault="00FB1EDD" w:rsidP="0070208C">
      <w:pPr>
        <w:pStyle w:val="Default"/>
        <w:numPr>
          <w:ilvl w:val="0"/>
          <w:numId w:val="26"/>
        </w:numPr>
        <w:ind w:left="284" w:hanging="284"/>
        <w:jc w:val="both"/>
        <w:rPr>
          <w:color w:val="auto"/>
        </w:rPr>
      </w:pPr>
      <w:r>
        <w:rPr>
          <w:color w:val="auto"/>
        </w:rPr>
        <w:t>I</w:t>
      </w:r>
      <w:r w:rsidR="00FB1ABA" w:rsidRPr="00FB1ABA">
        <w:rPr>
          <w:color w:val="auto"/>
        </w:rPr>
        <w:t xml:space="preserve">l responsabile del servizio può procedere alla liquidazione di somme correlate ad accertamenti di entrata non ancora incassati solamente nei casi in cui non sussistono fatti che fanno venir meno la certezza del credito. Tale valutazione, da riportarsi nell’atto di liquidazione, è demandata esclusivamente al responsabile che sottoscrive l’atto. </w:t>
      </w:r>
    </w:p>
    <w:p w14:paraId="4A956BD0" w14:textId="77777777" w:rsidR="00FB1ABA" w:rsidRPr="00FB1ABA" w:rsidRDefault="00FB1ABA" w:rsidP="0070208C">
      <w:pPr>
        <w:pStyle w:val="Default"/>
        <w:numPr>
          <w:ilvl w:val="0"/>
          <w:numId w:val="26"/>
        </w:numPr>
        <w:ind w:left="284" w:hanging="284"/>
        <w:jc w:val="both"/>
        <w:rPr>
          <w:color w:val="auto"/>
        </w:rPr>
      </w:pPr>
      <w:r w:rsidRPr="00FB1ABA">
        <w:rPr>
          <w:color w:val="auto"/>
        </w:rPr>
        <w:t xml:space="preserve">Il servizio che ha dato esecuzione al provvedimento di spesa è tenuto a richiedere al creditore la formale dichiarazione sulle esatte generalità, ragione sociale e modalità di pagamento se diverse da quelle già acquisite alla banca dati del servizio finanziario o non desumibili dalla fattura. </w:t>
      </w:r>
    </w:p>
    <w:p w14:paraId="6155F76E" w14:textId="77777777" w:rsidR="00FB1ABA" w:rsidRPr="00FB1ABA" w:rsidRDefault="00FB1ABA" w:rsidP="00FB1ABA">
      <w:pPr>
        <w:pStyle w:val="Default"/>
        <w:jc w:val="both"/>
        <w:rPr>
          <w:color w:val="auto"/>
        </w:rPr>
      </w:pPr>
    </w:p>
    <w:p w14:paraId="3A02343E" w14:textId="77777777" w:rsidR="00FB1ABA" w:rsidRPr="00FB1EDD" w:rsidRDefault="00FB1ABA" w:rsidP="00FB1ABA">
      <w:pPr>
        <w:pStyle w:val="CM52"/>
        <w:spacing w:line="231" w:lineRule="atLeast"/>
        <w:jc w:val="both"/>
        <w:rPr>
          <w:rFonts w:cs="Helvetica"/>
          <w:b/>
        </w:rPr>
      </w:pPr>
      <w:r w:rsidRPr="00FB1EDD">
        <w:rPr>
          <w:rFonts w:cs="Helvetica"/>
          <w:b/>
        </w:rPr>
        <w:t xml:space="preserve">Articolo 51 – Liquidazione contabile </w:t>
      </w:r>
    </w:p>
    <w:p w14:paraId="019AFCFA" w14:textId="77777777" w:rsidR="00FB1ABA" w:rsidRPr="00FB1ABA" w:rsidRDefault="00FB1ABA" w:rsidP="0070208C">
      <w:pPr>
        <w:pStyle w:val="Default"/>
        <w:numPr>
          <w:ilvl w:val="0"/>
          <w:numId w:val="27"/>
        </w:numPr>
        <w:ind w:left="284" w:hanging="284"/>
        <w:jc w:val="both"/>
        <w:rPr>
          <w:color w:val="auto"/>
        </w:rPr>
      </w:pPr>
      <w:r w:rsidRPr="00FB1ABA">
        <w:rPr>
          <w:color w:val="auto"/>
        </w:rPr>
        <w:t xml:space="preserve">L’atto di liquidazione, firmato dal responsabile del Servizio competente, è inoltrato tempestivamente al Servizio Finanziario per il controllo di regolarità dell’atto e di conformità </w:t>
      </w:r>
      <w:r w:rsidRPr="00FB1ABA">
        <w:rPr>
          <w:color w:val="auto"/>
        </w:rPr>
        <w:lastRenderedPageBreak/>
        <w:t xml:space="preserve">rispetto all’impegno. </w:t>
      </w:r>
    </w:p>
    <w:p w14:paraId="31E7BD1E" w14:textId="77777777" w:rsidR="00FB1ABA" w:rsidRPr="00FB1ABA" w:rsidRDefault="00FB1ABA" w:rsidP="0070208C">
      <w:pPr>
        <w:pStyle w:val="Default"/>
        <w:numPr>
          <w:ilvl w:val="0"/>
          <w:numId w:val="27"/>
        </w:numPr>
        <w:ind w:left="284" w:hanging="284"/>
        <w:jc w:val="both"/>
        <w:rPr>
          <w:color w:val="auto"/>
        </w:rPr>
      </w:pPr>
      <w:r w:rsidRPr="00FB1ABA">
        <w:rPr>
          <w:color w:val="auto"/>
        </w:rPr>
        <w:t xml:space="preserve">La liquidazione contabile consiste nelle seguenti verifiche effettuate sulla base della documentazione a corredo dell’atto: </w:t>
      </w:r>
    </w:p>
    <w:p w14:paraId="224EE784" w14:textId="77777777" w:rsidR="00FB1ABA" w:rsidRPr="00FB1ABA" w:rsidRDefault="00FB1ABA" w:rsidP="00DC105A">
      <w:pPr>
        <w:pStyle w:val="Default"/>
        <w:numPr>
          <w:ilvl w:val="0"/>
          <w:numId w:val="147"/>
        </w:numPr>
        <w:ind w:left="360" w:hanging="284"/>
        <w:jc w:val="both"/>
        <w:rPr>
          <w:color w:val="auto"/>
        </w:rPr>
      </w:pPr>
      <w:r w:rsidRPr="00FB1ABA">
        <w:rPr>
          <w:color w:val="auto"/>
        </w:rPr>
        <w:t xml:space="preserve">che la spesa sia stata preventivamente autorizzata attraverso apposito atto di impegno di spesa esecutivo; </w:t>
      </w:r>
    </w:p>
    <w:p w14:paraId="48147A19" w14:textId="77777777" w:rsidR="00FB1ABA" w:rsidRPr="00FB1ABA" w:rsidRDefault="00FB1ABA" w:rsidP="00DC105A">
      <w:pPr>
        <w:pStyle w:val="Default"/>
        <w:numPr>
          <w:ilvl w:val="0"/>
          <w:numId w:val="147"/>
        </w:numPr>
        <w:ind w:left="360" w:hanging="284"/>
        <w:jc w:val="both"/>
        <w:rPr>
          <w:color w:val="auto"/>
        </w:rPr>
      </w:pPr>
      <w:r w:rsidRPr="00FB1ABA">
        <w:rPr>
          <w:color w:val="auto"/>
        </w:rPr>
        <w:t xml:space="preserve">che la somma da liquidare rientri nei limiti dell’impegno e sia tuttora disponibile; </w:t>
      </w:r>
    </w:p>
    <w:p w14:paraId="549CE9AF" w14:textId="77777777" w:rsidR="00FB1ABA" w:rsidRPr="00FB1ABA" w:rsidRDefault="00FB1ABA" w:rsidP="00DC105A">
      <w:pPr>
        <w:pStyle w:val="Default"/>
        <w:numPr>
          <w:ilvl w:val="0"/>
          <w:numId w:val="147"/>
        </w:numPr>
        <w:ind w:left="360" w:hanging="284"/>
        <w:jc w:val="both"/>
        <w:rPr>
          <w:color w:val="auto"/>
        </w:rPr>
      </w:pPr>
      <w:r w:rsidRPr="00FB1ABA">
        <w:rPr>
          <w:color w:val="auto"/>
        </w:rPr>
        <w:t xml:space="preserve">che la fattura o altro documento sia regolare dal punto di vista amministrativo e fiscale; </w:t>
      </w:r>
    </w:p>
    <w:p w14:paraId="22BDC394" w14:textId="77777777" w:rsidR="00FB1ABA" w:rsidRPr="00FB1ABA" w:rsidRDefault="00FB1ABA" w:rsidP="00DC105A">
      <w:pPr>
        <w:pStyle w:val="Default"/>
        <w:numPr>
          <w:ilvl w:val="0"/>
          <w:numId w:val="147"/>
        </w:numPr>
        <w:ind w:left="360" w:hanging="284"/>
        <w:jc w:val="both"/>
        <w:rPr>
          <w:color w:val="auto"/>
        </w:rPr>
      </w:pPr>
      <w:r w:rsidRPr="00FB1ABA">
        <w:rPr>
          <w:color w:val="auto"/>
        </w:rPr>
        <w:t xml:space="preserve">che sia stato emesso il buono di carico nel caso di beni da inventariare; </w:t>
      </w:r>
    </w:p>
    <w:p w14:paraId="6504D8E8" w14:textId="77777777" w:rsidR="00FB1ABA" w:rsidRPr="00FB1ABA" w:rsidRDefault="00FB1ABA" w:rsidP="00DC105A">
      <w:pPr>
        <w:pStyle w:val="Default"/>
        <w:numPr>
          <w:ilvl w:val="0"/>
          <w:numId w:val="147"/>
        </w:numPr>
        <w:ind w:left="360" w:hanging="284"/>
        <w:jc w:val="both"/>
        <w:rPr>
          <w:color w:val="auto"/>
        </w:rPr>
      </w:pPr>
      <w:r w:rsidRPr="00FB1ABA">
        <w:rPr>
          <w:color w:val="auto"/>
        </w:rPr>
        <w:t xml:space="preserve">che l’obbligazione sia esigibile, in quanto non sospesa da termine o condizione; </w:t>
      </w:r>
    </w:p>
    <w:p w14:paraId="06023BD0" w14:textId="77777777" w:rsidR="00FB1EDD" w:rsidRDefault="00FB1ABA" w:rsidP="00DC105A">
      <w:pPr>
        <w:pStyle w:val="CM58"/>
        <w:numPr>
          <w:ilvl w:val="0"/>
          <w:numId w:val="146"/>
        </w:numPr>
        <w:spacing w:line="231" w:lineRule="atLeast"/>
        <w:ind w:left="284" w:hanging="284"/>
        <w:jc w:val="both"/>
        <w:rPr>
          <w:rFonts w:cs="Helvetica"/>
        </w:rPr>
      </w:pPr>
      <w:r w:rsidRPr="00FB1ABA">
        <w:rPr>
          <w:rFonts w:cs="Helvetica"/>
        </w:rPr>
        <w:t xml:space="preserve">Qualora la liquidazione contabile, per qualsiasi ragione, non possa avere luogo, l’atto di liquidazione è oggetto di approfondimento tra il servizio finanziario e il servizio proponente ai fini della definizione di idonee soluzioni. Nel caso non risulti possibile conseguire tale esito, l’atto di liquidazione sarà restituito, con motivata relazione dal servizio finanziario al servizio di provenienza. </w:t>
      </w:r>
    </w:p>
    <w:p w14:paraId="1EBD53E3" w14:textId="77777777" w:rsidR="00FB1ABA" w:rsidRPr="00FB1ABA" w:rsidRDefault="00FB1ABA" w:rsidP="00FB1EDD">
      <w:pPr>
        <w:pStyle w:val="CM58"/>
        <w:spacing w:line="231" w:lineRule="atLeast"/>
        <w:jc w:val="both"/>
        <w:rPr>
          <w:rFonts w:cs="Helvetica"/>
        </w:rPr>
      </w:pPr>
      <w:r w:rsidRPr="00FB1ABA">
        <w:rPr>
          <w:rFonts w:cs="Helvetica"/>
        </w:rPr>
        <w:t xml:space="preserve">Art. 48-bis DPR n.602/1973 -Disposizione sulla riscossione delle imposte sul reddito "A decorrere dalla data di entrata in vigore del regolamento di cui al comma 2, le amministrazioni pubbliche di cui all'art.1, comma1, del decreto legislativo 30 marzo 2001, n.165, e le società a prevalente partecipazione pubblica, prima di effettuare, a qualunque titolo, il pagamento di un importo superiore a diecimila euro, verificano, anche in via telematica, se il beneficiario è inadempiente all'obbligo di versamento derivante dalla notifica di una o più cartelle di pagamento per un ammontare complessivo pari almeno a tale importo e, in caso affermativo, non procedono al pagamento e segnalano la circostanza all'agente della riscossione competente per territorio, ai fini dell'esercizio dell'attività di riscossione delle somme iscritte a ruolo."... </w:t>
      </w:r>
    </w:p>
    <w:p w14:paraId="6047DD37" w14:textId="77777777" w:rsidR="00FB1ABA" w:rsidRPr="00FB1EDD" w:rsidRDefault="00FB1ABA" w:rsidP="00FB1ABA">
      <w:pPr>
        <w:pStyle w:val="CM52"/>
        <w:spacing w:line="231" w:lineRule="atLeast"/>
        <w:jc w:val="both"/>
        <w:rPr>
          <w:rFonts w:cs="Helvetica"/>
          <w:b/>
        </w:rPr>
      </w:pPr>
      <w:r w:rsidRPr="00FB1EDD">
        <w:rPr>
          <w:rFonts w:cs="Helvetica"/>
          <w:b/>
        </w:rPr>
        <w:t xml:space="preserve">Articolo 52 -Regolarità contributiva </w:t>
      </w:r>
    </w:p>
    <w:p w14:paraId="3FFE7833" w14:textId="77777777" w:rsidR="00FB1ABA" w:rsidRPr="00FB1ABA" w:rsidRDefault="00FB1ABA" w:rsidP="0070208C">
      <w:pPr>
        <w:pStyle w:val="Default"/>
        <w:numPr>
          <w:ilvl w:val="0"/>
          <w:numId w:val="28"/>
        </w:numPr>
        <w:ind w:left="284" w:hanging="284"/>
        <w:jc w:val="both"/>
        <w:rPr>
          <w:color w:val="auto"/>
        </w:rPr>
      </w:pPr>
      <w:r w:rsidRPr="00FB1ABA">
        <w:rPr>
          <w:color w:val="auto"/>
        </w:rPr>
        <w:t xml:space="preserve">Compete al servizio che ha ordinato la spesa l’acquisizione del documento unico di regolarità contributiva di cui all’articolo 2 del decreto legge 25 settembre 2002, n. 210, convertito con modificazioni dalla legge n. 266/2002 e di cui all’articolo 6 del d.P.R. 5 ottobre 2010, n. 207, necessario ai fini della liquidazione delle fatture derivanti da contratti pubblici per l’acquisizione di lavori, servizi e forniture. </w:t>
      </w:r>
    </w:p>
    <w:p w14:paraId="2056019D" w14:textId="77777777" w:rsidR="00FB1ABA" w:rsidRPr="00FB1ABA" w:rsidRDefault="00FB1ABA" w:rsidP="0070208C">
      <w:pPr>
        <w:pStyle w:val="Default"/>
        <w:numPr>
          <w:ilvl w:val="0"/>
          <w:numId w:val="28"/>
        </w:numPr>
        <w:ind w:left="284" w:hanging="284"/>
        <w:jc w:val="both"/>
        <w:rPr>
          <w:color w:val="auto"/>
        </w:rPr>
      </w:pPr>
      <w:r w:rsidRPr="00FB1ABA">
        <w:rPr>
          <w:color w:val="auto"/>
        </w:rPr>
        <w:t xml:space="preserve">Il tempo necessario all’acquisizione del DURC o di altro documento equivalente sospende i termini per il pagamento della fattura. </w:t>
      </w:r>
    </w:p>
    <w:p w14:paraId="1E88A9A5" w14:textId="77777777" w:rsidR="00FB1ABA" w:rsidRPr="00FB1ABA" w:rsidRDefault="00FB1ABA" w:rsidP="0070208C">
      <w:pPr>
        <w:pStyle w:val="Default"/>
        <w:numPr>
          <w:ilvl w:val="0"/>
          <w:numId w:val="28"/>
        </w:numPr>
        <w:ind w:left="284" w:hanging="284"/>
        <w:jc w:val="both"/>
        <w:rPr>
          <w:color w:val="auto"/>
        </w:rPr>
      </w:pPr>
      <w:r w:rsidRPr="00FB1ABA">
        <w:rPr>
          <w:color w:val="auto"/>
        </w:rPr>
        <w:t xml:space="preserve">Copia semplice del DURC deve essere allegato all’atto di liquidazione. In alternativa potrà essere indicato il numero di documento, la data di emissione e quella di scadenza nonché le relative risultanze. </w:t>
      </w:r>
    </w:p>
    <w:p w14:paraId="7BE0EEF6" w14:textId="77777777" w:rsidR="00FB1ABA" w:rsidRPr="00FB1EDD" w:rsidRDefault="00FB1ABA" w:rsidP="0070208C">
      <w:pPr>
        <w:pStyle w:val="Default"/>
        <w:numPr>
          <w:ilvl w:val="0"/>
          <w:numId w:val="28"/>
        </w:numPr>
        <w:spacing w:line="231" w:lineRule="atLeast"/>
        <w:ind w:left="284" w:hanging="284"/>
        <w:jc w:val="both"/>
      </w:pPr>
      <w:r w:rsidRPr="00FB1EDD">
        <w:rPr>
          <w:color w:val="auto"/>
        </w:rPr>
        <w:t xml:space="preserve">In caso di DURC irregolare in sede di liquidazione della fattura il servizio che ha ordinato la spesa effettuerà presso gli enti competenti gli accertamenti necessari a quantificare l’esposizione debitoria del soggetto creditore. In tal caso l’atto di liquidazione dovrà riportare distintamente le somme da liquidare agli istituti competenti (INPS/INAIL o Casse edili) in attuazione di quanto previsto dall’articolo 4, comma 2, del </w:t>
      </w:r>
      <w:r w:rsidRPr="00FB1EDD">
        <w:t xml:space="preserve">d.P.R. n. 207/2010. </w:t>
      </w:r>
    </w:p>
    <w:p w14:paraId="7F3C5344" w14:textId="77777777" w:rsidR="00FB1EDD" w:rsidRDefault="00FB1EDD" w:rsidP="00FB1ABA">
      <w:pPr>
        <w:pStyle w:val="CM52"/>
        <w:spacing w:line="231" w:lineRule="atLeast"/>
        <w:jc w:val="both"/>
        <w:rPr>
          <w:rFonts w:cs="Helvetica"/>
        </w:rPr>
      </w:pPr>
    </w:p>
    <w:p w14:paraId="48535A4E" w14:textId="77777777" w:rsidR="00FB1ABA" w:rsidRPr="00FB1EDD" w:rsidRDefault="00FB1ABA" w:rsidP="00FB1ABA">
      <w:pPr>
        <w:pStyle w:val="CM52"/>
        <w:spacing w:line="231" w:lineRule="atLeast"/>
        <w:jc w:val="both"/>
        <w:rPr>
          <w:rFonts w:cs="Helvetica"/>
          <w:b/>
        </w:rPr>
      </w:pPr>
      <w:r w:rsidRPr="00FB1EDD">
        <w:rPr>
          <w:rFonts w:cs="Helvetica"/>
          <w:b/>
        </w:rPr>
        <w:lastRenderedPageBreak/>
        <w:t xml:space="preserve">Articolo 53 – Tracciabilità dei flussi finanziari </w:t>
      </w:r>
    </w:p>
    <w:p w14:paraId="40BC2CE4" w14:textId="77777777" w:rsidR="00FB1ABA" w:rsidRPr="00FB1ABA" w:rsidRDefault="00FB1ABA" w:rsidP="00DC105A">
      <w:pPr>
        <w:pStyle w:val="CM2"/>
        <w:numPr>
          <w:ilvl w:val="0"/>
          <w:numId w:val="148"/>
        </w:numPr>
        <w:jc w:val="both"/>
        <w:rPr>
          <w:rFonts w:cs="Helvetica"/>
        </w:rPr>
      </w:pPr>
      <w:r w:rsidRPr="00FB1ABA">
        <w:rPr>
          <w:rFonts w:cs="Helvetica"/>
        </w:rPr>
        <w:t>Il pagamento di somme connesse alla esecuzione di contratti pubblici relativi a lavori, servizi e forniture</w:t>
      </w:r>
      <w:r w:rsidR="00C1400B">
        <w:rPr>
          <w:rFonts w:cs="Helvetica"/>
        </w:rPr>
        <w:t xml:space="preserve"> </w:t>
      </w:r>
      <w:r w:rsidRPr="00FB1ABA">
        <w:rPr>
          <w:rFonts w:cs="Helvetica"/>
        </w:rPr>
        <w:t>nonché di finanziamenti pubblici a favore di concessionari a qualsiasi titolo interessati a lavori, servizi e</w:t>
      </w:r>
      <w:r w:rsidR="00C1400B">
        <w:rPr>
          <w:rFonts w:cs="Helvetica"/>
        </w:rPr>
        <w:t xml:space="preserve"> </w:t>
      </w:r>
      <w:r w:rsidRPr="00FB1ABA">
        <w:rPr>
          <w:rFonts w:cs="Helvetica"/>
        </w:rPr>
        <w:t>forniture deve avvenire nel rispetto delle norme previste dall’articolo 3 della legge 13 agosto 2010, n. 136 e</w:t>
      </w:r>
      <w:r w:rsidR="00FB1EDD">
        <w:rPr>
          <w:rFonts w:cs="Helvetica"/>
        </w:rPr>
        <w:t xml:space="preserve"> </w:t>
      </w:r>
      <w:r w:rsidRPr="00FB1ABA">
        <w:rPr>
          <w:rFonts w:cs="Helvetica"/>
        </w:rPr>
        <w:t>s.m. e i.</w:t>
      </w:r>
      <w:r w:rsidRPr="00FB1ABA">
        <w:rPr>
          <w:rFonts w:cs="Helvetica"/>
        </w:rPr>
        <w:br/>
      </w:r>
    </w:p>
    <w:p w14:paraId="0E12F668" w14:textId="77777777" w:rsidR="00FB1ABA" w:rsidRPr="00FB1ABA" w:rsidRDefault="00FB1ABA" w:rsidP="00DC105A">
      <w:pPr>
        <w:pStyle w:val="Default"/>
        <w:numPr>
          <w:ilvl w:val="0"/>
          <w:numId w:val="148"/>
        </w:numPr>
        <w:jc w:val="both"/>
        <w:rPr>
          <w:color w:val="auto"/>
        </w:rPr>
      </w:pPr>
      <w:r w:rsidRPr="00FB1ABA">
        <w:rPr>
          <w:color w:val="auto"/>
        </w:rPr>
        <w:t>Ai fini di cui al comma 1:a) le dichiarazioni di conto dedicato rilasciate dai fornitori (e le successive variazioni) sono acquisite da</w:t>
      </w:r>
      <w:r w:rsidR="00C1400B">
        <w:rPr>
          <w:color w:val="auto"/>
        </w:rPr>
        <w:t>l s</w:t>
      </w:r>
      <w:r w:rsidRPr="00FB1ABA">
        <w:rPr>
          <w:color w:val="auto"/>
        </w:rPr>
        <w:t>ervizio competente alla liquidazione della spesa e trasmesse al servizio finanziario, per l’aggiornamento</w:t>
      </w:r>
      <w:r w:rsidR="00C1400B">
        <w:rPr>
          <w:color w:val="auto"/>
        </w:rPr>
        <w:t xml:space="preserve"> </w:t>
      </w:r>
      <w:r w:rsidRPr="00FB1ABA">
        <w:rPr>
          <w:color w:val="auto"/>
        </w:rPr>
        <w:t>dell’anagrafica del creditore nel relativo programma gestionale di contabilità;b) l’ufficio/servizio che ordina la spesa acquisisce e comunica al fornitore il Codice Identificativo Gara (CIG)ed il Codice Unico di Progetto (CUP). Gli stessi codici sono altresì comunicati al servizio finanziario in sede</w:t>
      </w:r>
      <w:r w:rsidR="00C1400B">
        <w:rPr>
          <w:color w:val="auto"/>
        </w:rPr>
        <w:t xml:space="preserve"> </w:t>
      </w:r>
      <w:r w:rsidRPr="00FB1ABA">
        <w:rPr>
          <w:color w:val="auto"/>
        </w:rPr>
        <w:t>di determinazione di impegno ai fini dell’annotazione nelle scritture contabili e l’inserimento nei mandati di</w:t>
      </w:r>
      <w:r w:rsidR="00C1400B">
        <w:rPr>
          <w:color w:val="auto"/>
        </w:rPr>
        <w:t xml:space="preserve"> </w:t>
      </w:r>
      <w:r w:rsidRPr="00FB1ABA">
        <w:rPr>
          <w:color w:val="auto"/>
        </w:rPr>
        <w:t>pagamento;c) l’ufficio/servizio che ha ordinato la spesa verifica la corrispondenza delle coordinate bancarie/postali</w:t>
      </w:r>
      <w:r w:rsidR="00C1400B">
        <w:rPr>
          <w:color w:val="auto"/>
        </w:rPr>
        <w:t xml:space="preserve"> in</w:t>
      </w:r>
      <w:r w:rsidRPr="00FB1ABA">
        <w:rPr>
          <w:color w:val="auto"/>
        </w:rPr>
        <w:t>dicate sulla fattura con quelle indicate sulla dichiarazione di conto corrente dedicato e, in caso negativo,effettua le verifiche del caso presso il fornitore;d) i relativi pagamenti potranno avvenire esclusivamente mediante strumenti tracciabili.</w:t>
      </w:r>
    </w:p>
    <w:p w14:paraId="0883A384" w14:textId="77777777" w:rsidR="00FB1ABA" w:rsidRPr="00FB1EDD" w:rsidRDefault="00FB1ABA" w:rsidP="00DC105A">
      <w:pPr>
        <w:pStyle w:val="Default"/>
        <w:numPr>
          <w:ilvl w:val="0"/>
          <w:numId w:val="148"/>
        </w:numPr>
        <w:jc w:val="both"/>
      </w:pPr>
      <w:r w:rsidRPr="00FB1EDD">
        <w:rPr>
          <w:color w:val="auto"/>
        </w:rPr>
        <w:t>L’atto di liquidazione trasmesso al servizio finanziario deve contenere tutte le informazioni necessarie a</w:t>
      </w:r>
      <w:r w:rsidR="00C1400B" w:rsidRPr="00FB1EDD">
        <w:rPr>
          <w:color w:val="auto"/>
        </w:rPr>
        <w:t xml:space="preserve"> </w:t>
      </w:r>
      <w:r w:rsidRPr="00FB1EDD">
        <w:rPr>
          <w:color w:val="auto"/>
        </w:rPr>
        <w:t>garantire la tracciabilità dei flussi finanziari (CIG, CUP, conto dedicato, strumenti di pagamento tracciabili).Eventuali casi di esclusione dagli obblighi previsti dall’articolo 3 della legge n. 136/2010 dovranno essere</w:t>
      </w:r>
      <w:r w:rsidR="00C1400B" w:rsidRPr="00FB1EDD">
        <w:rPr>
          <w:color w:val="auto"/>
        </w:rPr>
        <w:t xml:space="preserve"> </w:t>
      </w:r>
      <w:r w:rsidRPr="00FB1EDD">
        <w:rPr>
          <w:color w:val="auto"/>
        </w:rPr>
        <w:t>espressamente e motivatamente indicati nell’atto medesimo mediante l’inserimento di apposita dicitura</w:t>
      </w:r>
      <w:r w:rsidR="00C1400B" w:rsidRPr="00FB1EDD">
        <w:rPr>
          <w:color w:val="auto"/>
        </w:rPr>
        <w:t xml:space="preserve"> </w:t>
      </w:r>
      <w:r w:rsidRPr="00FB1EDD">
        <w:rPr>
          <w:color w:val="auto"/>
        </w:rPr>
        <w:t>riportante: “</w:t>
      </w:r>
      <w:r w:rsidRPr="00FB1EDD">
        <w:rPr>
          <w:i/>
          <w:iCs/>
          <w:color w:val="auto"/>
        </w:rPr>
        <w:t>Dato atto che i relativi pagamenti sono esclusi dagli obblighi previsti dall’articolo 3 della legge 13agosto 2010, n. 136, in quanto rientranti in una delle ipotesi contemplate nella determinazione dell’AVCP n.4 del 7 luglio 2011</w:t>
      </w:r>
      <w:r w:rsidRPr="00FB1EDD">
        <w:rPr>
          <w:i/>
          <w:iCs/>
          <w:color w:val="auto"/>
          <w:position w:val="10"/>
          <w:vertAlign w:val="superscript"/>
        </w:rPr>
        <w:t xml:space="preserve">4 </w:t>
      </w:r>
      <w:r w:rsidRPr="00FB1EDD">
        <w:rPr>
          <w:i/>
          <w:iCs/>
          <w:color w:val="auto"/>
        </w:rPr>
        <w:t>ovvero nella Tabella 1) allegata al decreto legge 24 aprile 2014, n. 66 (convertito in legge</w:t>
      </w:r>
      <w:r w:rsidR="00FB1EDD" w:rsidRPr="00FB1EDD">
        <w:rPr>
          <w:i/>
          <w:iCs/>
          <w:color w:val="auto"/>
        </w:rPr>
        <w:t xml:space="preserve"> </w:t>
      </w:r>
      <w:r w:rsidRPr="00FB1EDD">
        <w:rPr>
          <w:i/>
          <w:iCs/>
        </w:rPr>
        <w:t>n. 98/2014) e successive integrazioni</w:t>
      </w:r>
      <w:r w:rsidRPr="00FB1EDD">
        <w:rPr>
          <w:i/>
          <w:iCs/>
          <w:position w:val="10"/>
          <w:vertAlign w:val="superscript"/>
        </w:rPr>
        <w:t xml:space="preserve">5 </w:t>
      </w:r>
    </w:p>
    <w:p w14:paraId="3D24A71D" w14:textId="77777777" w:rsidR="00FB1EDD" w:rsidRPr="00FB1EDD" w:rsidRDefault="00FB1EDD" w:rsidP="00FB1EDD">
      <w:pPr>
        <w:pStyle w:val="Default"/>
        <w:ind w:left="360"/>
        <w:jc w:val="both"/>
      </w:pPr>
    </w:p>
    <w:p w14:paraId="422BEB29" w14:textId="77777777" w:rsidR="00FB1ABA" w:rsidRPr="00FB1ABA" w:rsidRDefault="00FB1ABA" w:rsidP="00FB1ABA">
      <w:pPr>
        <w:pStyle w:val="Default"/>
        <w:jc w:val="both"/>
        <w:rPr>
          <w:color w:val="auto"/>
        </w:rPr>
      </w:pPr>
      <w:r w:rsidRPr="00FB1ABA">
        <w:rPr>
          <w:color w:val="auto"/>
          <w:position w:val="8"/>
          <w:vertAlign w:val="superscript"/>
        </w:rPr>
        <w:t xml:space="preserve">4 </w:t>
      </w:r>
      <w:r w:rsidRPr="00FB1ABA">
        <w:rPr>
          <w:color w:val="auto"/>
        </w:rPr>
        <w:t xml:space="preserve">A titolo esemplificativo e non esaustivo ricordiamo: </w:t>
      </w:r>
    </w:p>
    <w:p w14:paraId="29E965C1" w14:textId="77777777" w:rsidR="00FB1EDD" w:rsidRDefault="00FB1ABA" w:rsidP="00FB1ABA">
      <w:pPr>
        <w:pStyle w:val="Default"/>
        <w:spacing w:line="186" w:lineRule="atLeast"/>
        <w:ind w:left="340"/>
        <w:jc w:val="both"/>
        <w:rPr>
          <w:i/>
          <w:iCs/>
          <w:color w:val="auto"/>
        </w:rPr>
      </w:pPr>
      <w:r w:rsidRPr="00FB1ABA">
        <w:rPr>
          <w:i/>
          <w:iCs/>
          <w:color w:val="auto"/>
        </w:rPr>
        <w:t>a) spese in economia acquisite mediante amministrazione diretta ex art. 125, comma 3, del d.Lgs. n. 163/2006;</w:t>
      </w:r>
    </w:p>
    <w:p w14:paraId="79F15921" w14:textId="77777777" w:rsidR="00FB1EDD" w:rsidRDefault="00FB1ABA" w:rsidP="00FB1ABA">
      <w:pPr>
        <w:pStyle w:val="Default"/>
        <w:spacing w:line="186" w:lineRule="atLeast"/>
        <w:ind w:left="340"/>
        <w:jc w:val="both"/>
        <w:rPr>
          <w:i/>
          <w:iCs/>
          <w:color w:val="auto"/>
        </w:rPr>
      </w:pPr>
      <w:r w:rsidRPr="00FB1ABA">
        <w:rPr>
          <w:i/>
          <w:iCs/>
          <w:color w:val="auto"/>
        </w:rPr>
        <w:t>b) incarichi di collaborazione affidati ai sensi dell’articolo 7, comma 6, del d.Lgs. n. 165/2001;</w:t>
      </w:r>
    </w:p>
    <w:p w14:paraId="3AF533C9" w14:textId="77777777" w:rsidR="00FB1EDD" w:rsidRDefault="00FB1ABA" w:rsidP="00FB1ABA">
      <w:pPr>
        <w:pStyle w:val="Default"/>
        <w:spacing w:line="186" w:lineRule="atLeast"/>
        <w:ind w:left="340"/>
        <w:jc w:val="both"/>
        <w:rPr>
          <w:i/>
          <w:iCs/>
          <w:color w:val="auto"/>
        </w:rPr>
      </w:pPr>
      <w:r w:rsidRPr="00FB1ABA">
        <w:rPr>
          <w:i/>
          <w:iCs/>
          <w:color w:val="auto"/>
        </w:rPr>
        <w:t>c) spese sostenute mediante utilizzo del fondo economale;</w:t>
      </w:r>
    </w:p>
    <w:p w14:paraId="6BD075F7" w14:textId="77777777" w:rsidR="00FB1ABA" w:rsidRPr="00FB1ABA" w:rsidRDefault="00FB1ABA" w:rsidP="00FB1ABA">
      <w:pPr>
        <w:pStyle w:val="Default"/>
        <w:spacing w:line="186" w:lineRule="atLeast"/>
        <w:ind w:left="340"/>
        <w:jc w:val="both"/>
        <w:rPr>
          <w:color w:val="auto"/>
        </w:rPr>
      </w:pPr>
      <w:r w:rsidRPr="00FB1ABA">
        <w:rPr>
          <w:i/>
          <w:iCs/>
          <w:color w:val="auto"/>
        </w:rPr>
        <w:t>d) trasferimenti di fondi a società in house;e) somme aventi natura risarcitoria o indennitaria;</w:t>
      </w:r>
    </w:p>
    <w:p w14:paraId="374A7DAA" w14:textId="77777777" w:rsidR="00FB1ABA" w:rsidRPr="00FB1ABA" w:rsidRDefault="00FB1ABA" w:rsidP="00FB1ABA">
      <w:pPr>
        <w:pStyle w:val="Default"/>
        <w:jc w:val="both"/>
        <w:rPr>
          <w:color w:val="auto"/>
        </w:rPr>
      </w:pPr>
      <w:r w:rsidRPr="00FB1ABA">
        <w:rPr>
          <w:color w:val="auto"/>
          <w:position w:val="8"/>
          <w:vertAlign w:val="superscript"/>
        </w:rPr>
        <w:t xml:space="preserve">5 </w:t>
      </w:r>
      <w:r w:rsidRPr="00FB1ABA">
        <w:rPr>
          <w:color w:val="auto"/>
        </w:rPr>
        <w:t xml:space="preserve">Si riporta di seguito la Tabella 1) allegata al citato decreto: </w:t>
      </w:r>
    </w:p>
    <w:p w14:paraId="3FC3C331" w14:textId="77777777" w:rsidR="00FB1ABA" w:rsidRPr="00FB1ABA" w:rsidRDefault="00FB1ABA" w:rsidP="00FB1ABA">
      <w:pPr>
        <w:pStyle w:val="CM21"/>
        <w:jc w:val="both"/>
        <w:rPr>
          <w:rFonts w:cs="Helvetica"/>
        </w:rPr>
      </w:pPr>
      <w:r w:rsidRPr="00FB1ABA">
        <w:rPr>
          <w:rFonts w:cs="Helvetica"/>
          <w:i/>
          <w:iCs/>
        </w:rPr>
        <w:t>Casi di esclusione dall’obbligo di tracciabilità di cui alla legge 13 agosto 2010, n. 136 Art. 19, comma 1, lettera a), del D.Lgs. 163/2006, primo periodo (acquisto o locazione di terreni, fabbricati esistenti o altri beni immobili o riguardanti diritti su tali beni)Art. 19, comma 1, lettera c), del D.Lgs. 163/2006 (servizi d’arbitrato e di conciliazione)Art. 19, comma 1, lettera d), del D.Lgs. 163/2006 (servizi finanziari forniti dalla Banca d’Italia)Art. 19, comma 1, lettera e), del D.Lgs. 163/2006 (contratti di lavoro)Art. 19, comma 2, del D.Lgs. 163/2006 (appalti pubblici di servizi aggiudicati da un’amministrazione aggiudicatrice o da un ente</w:t>
      </w:r>
      <w:r w:rsidR="00C1400B">
        <w:rPr>
          <w:rFonts w:cs="Helvetica"/>
          <w:i/>
          <w:iCs/>
        </w:rPr>
        <w:t xml:space="preserve"> </w:t>
      </w:r>
      <w:r w:rsidRPr="00FB1ABA">
        <w:rPr>
          <w:rFonts w:cs="Helvetica"/>
          <w:i/>
          <w:iCs/>
        </w:rPr>
        <w:t>aggiudicatore ad un’altra amministra-zione aggiudicatrice o ad un’associazione o consorzio di amministrazioni aggiudicatrici, in base ad</w:t>
      </w:r>
    </w:p>
    <w:p w14:paraId="5423FFDF" w14:textId="77777777" w:rsidR="00FB1EDD" w:rsidRDefault="00FB1EDD" w:rsidP="00FB1ABA">
      <w:pPr>
        <w:pStyle w:val="CM52"/>
        <w:spacing w:line="231" w:lineRule="atLeast"/>
        <w:jc w:val="both"/>
        <w:rPr>
          <w:rFonts w:cs="Helvetica"/>
        </w:rPr>
      </w:pPr>
    </w:p>
    <w:p w14:paraId="041BFC63" w14:textId="77777777" w:rsidR="00FB1ABA" w:rsidRPr="00FB1EDD" w:rsidRDefault="00FB1ABA" w:rsidP="00FB1ABA">
      <w:pPr>
        <w:pStyle w:val="CM52"/>
        <w:spacing w:line="231" w:lineRule="atLeast"/>
        <w:jc w:val="both"/>
        <w:rPr>
          <w:rFonts w:cs="Helvetica"/>
          <w:b/>
        </w:rPr>
      </w:pPr>
      <w:r w:rsidRPr="00FB1EDD">
        <w:rPr>
          <w:rFonts w:cs="Helvetica"/>
          <w:b/>
        </w:rPr>
        <w:t xml:space="preserve">Articolo 54 -Ordinazione e pagamento </w:t>
      </w:r>
    </w:p>
    <w:p w14:paraId="40AE046F" w14:textId="77777777" w:rsidR="00FB1ABA" w:rsidRPr="00FB1ABA" w:rsidRDefault="00FB1ABA" w:rsidP="00DC105A">
      <w:pPr>
        <w:pStyle w:val="Default"/>
        <w:numPr>
          <w:ilvl w:val="0"/>
          <w:numId w:val="149"/>
        </w:numPr>
        <w:ind w:left="284" w:hanging="284"/>
        <w:jc w:val="both"/>
        <w:rPr>
          <w:color w:val="auto"/>
        </w:rPr>
      </w:pPr>
      <w:r w:rsidRPr="00FB1ABA">
        <w:rPr>
          <w:color w:val="auto"/>
        </w:rPr>
        <w:t xml:space="preserve">L’ordinazione è la fase intermedia tra la liquidazione della spesa e la materiale erogazione della somma di denaro da parte del tesoriere dell’ente e consiste nella disposizione impartita al tesoriere, attraverso il mandato di pagamento, di provvedere al pagamento ad un soggetto specificato. </w:t>
      </w:r>
    </w:p>
    <w:p w14:paraId="6EECDF14" w14:textId="77777777" w:rsidR="00FB1ABA" w:rsidRPr="00FB1ABA" w:rsidRDefault="00FB1ABA" w:rsidP="00DC105A">
      <w:pPr>
        <w:pStyle w:val="Default"/>
        <w:numPr>
          <w:ilvl w:val="0"/>
          <w:numId w:val="149"/>
        </w:numPr>
        <w:ind w:left="284" w:hanging="284"/>
        <w:jc w:val="both"/>
        <w:rPr>
          <w:color w:val="auto"/>
        </w:rPr>
      </w:pPr>
      <w:r w:rsidRPr="00FB1ABA">
        <w:rPr>
          <w:color w:val="auto"/>
        </w:rPr>
        <w:t xml:space="preserve">I mandati di pagamento sono emessi dalla competente unità operativa del servizio finanziario secondo il seguente ordine di priorità: a) per i mandati di pagamento connessi a fatture dei fornitori, con riguardo alla scadenza del pagamento della fattura medesima; b) per i restanti mandati di pagamento, entro 30 giorni dal ricevimento dell’atto di liquidazione rispettando, di norma, l’ordine di arrivo degli stessi presso il servizio finanziario. In casi eccezionali e per motivate esigenze di celerità del procedimento debitamente richiamate nei relativi atti di liquidazione, possono essere richiesti termini per l’emissione del mandato di pagamenti più brevi rispetto a quelli ordinari. </w:t>
      </w:r>
    </w:p>
    <w:p w14:paraId="1036EA6B" w14:textId="77777777" w:rsidR="00FB1ABA" w:rsidRPr="00FB1ABA" w:rsidRDefault="00FB1ABA" w:rsidP="00DC105A">
      <w:pPr>
        <w:pStyle w:val="Default"/>
        <w:numPr>
          <w:ilvl w:val="0"/>
          <w:numId w:val="149"/>
        </w:numPr>
        <w:ind w:left="284" w:hanging="284"/>
        <w:jc w:val="both"/>
        <w:rPr>
          <w:color w:val="auto"/>
        </w:rPr>
      </w:pPr>
      <w:r w:rsidRPr="00FB1ABA">
        <w:rPr>
          <w:color w:val="auto"/>
        </w:rPr>
        <w:t xml:space="preserve">Possono essere emessi mandati di pagamento collettivi per i pagamenti da farsi distintamente a favore di diversi creditori. </w:t>
      </w:r>
    </w:p>
    <w:p w14:paraId="25CBD0EE" w14:textId="77777777" w:rsidR="00FB1ABA" w:rsidRPr="00FB1ABA" w:rsidRDefault="00FB1ABA" w:rsidP="00DC105A">
      <w:pPr>
        <w:pStyle w:val="Default"/>
        <w:numPr>
          <w:ilvl w:val="0"/>
          <w:numId w:val="149"/>
        </w:numPr>
        <w:ind w:left="284" w:hanging="284"/>
        <w:jc w:val="both"/>
        <w:rPr>
          <w:color w:val="auto"/>
        </w:rPr>
      </w:pPr>
      <w:r w:rsidRPr="00FB1ABA">
        <w:rPr>
          <w:color w:val="auto"/>
        </w:rPr>
        <w:t xml:space="preserve">I mandati di pagamento sono sottoscritti dal </w:t>
      </w:r>
      <w:r w:rsidRPr="00FB1ABA">
        <w:rPr>
          <w:i/>
          <w:iCs/>
          <w:color w:val="auto"/>
        </w:rPr>
        <w:t>responsabile del servizio finanziario o da altro dipendente appositamente delegato</w:t>
      </w:r>
      <w:r w:rsidRPr="00FB1ABA">
        <w:rPr>
          <w:color w:val="auto"/>
        </w:rPr>
        <w:t xml:space="preserve">, con firma che può anche essere stampata o effettuata con modalità digitale, e sono trasmessi al tesoriere che provvede alle operazioni contabili di competenza. Ogni mandato di pagamento contiene gli elementi previsti dall’articolo 185, comma 2, del TUEL. </w:t>
      </w:r>
    </w:p>
    <w:p w14:paraId="171B0DEF" w14:textId="77777777" w:rsidR="00FB1EDD" w:rsidRDefault="00FB1ABA" w:rsidP="00FB1EDD">
      <w:pPr>
        <w:pStyle w:val="Default"/>
        <w:ind w:left="284" w:hanging="284"/>
        <w:jc w:val="both"/>
        <w:rPr>
          <w:color w:val="auto"/>
        </w:rPr>
      </w:pPr>
      <w:r w:rsidRPr="00FB1ABA">
        <w:rPr>
          <w:color w:val="auto"/>
        </w:rPr>
        <w:t xml:space="preserve">5. Il servizio finanziario provvede alle operazioni di contabilizzazione e di trasmissione al tesoriere della distinta contenente: </w:t>
      </w:r>
    </w:p>
    <w:p w14:paraId="03F24AA4" w14:textId="77777777" w:rsidR="00FB1EDD" w:rsidRDefault="00FB1ABA" w:rsidP="00FB1EDD">
      <w:pPr>
        <w:pStyle w:val="Default"/>
        <w:ind w:left="284" w:hanging="284"/>
        <w:jc w:val="both"/>
        <w:rPr>
          <w:color w:val="auto"/>
        </w:rPr>
      </w:pPr>
      <w:r w:rsidRPr="00FB1ABA">
        <w:rPr>
          <w:color w:val="auto"/>
        </w:rPr>
        <w:t xml:space="preserve">a) l’elenco dettagliato degli mandati emessi; </w:t>
      </w:r>
    </w:p>
    <w:p w14:paraId="01262DA1" w14:textId="77777777" w:rsidR="00FB1EDD" w:rsidRDefault="00FB1ABA" w:rsidP="00FB1EDD">
      <w:pPr>
        <w:pStyle w:val="Default"/>
        <w:ind w:left="284" w:hanging="284"/>
        <w:jc w:val="both"/>
        <w:rPr>
          <w:color w:val="auto"/>
        </w:rPr>
      </w:pPr>
      <w:r w:rsidRPr="00FB1ABA">
        <w:rPr>
          <w:color w:val="auto"/>
        </w:rPr>
        <w:t xml:space="preserve">b) il totale della distinta stessa e delle precedenti. </w:t>
      </w:r>
    </w:p>
    <w:p w14:paraId="30B127DF" w14:textId="77777777" w:rsidR="00FB1EDD" w:rsidRDefault="00FB1EDD" w:rsidP="00FB1EDD">
      <w:pPr>
        <w:pStyle w:val="Default"/>
        <w:ind w:left="284" w:hanging="284"/>
        <w:jc w:val="both"/>
        <w:rPr>
          <w:color w:val="auto"/>
        </w:rPr>
      </w:pPr>
      <w:r>
        <w:rPr>
          <w:color w:val="auto"/>
        </w:rPr>
        <w:t xml:space="preserve">6. </w:t>
      </w:r>
      <w:r w:rsidR="00FB1ABA" w:rsidRPr="00FB1ABA">
        <w:rPr>
          <w:color w:val="auto"/>
        </w:rPr>
        <w:t xml:space="preserve">La distinta di cui al comma precedente che può essere sottoscritta anche in modo digitale, è firmata dal responsabile del servizio finanziario. In caso di sua assenza o impedimento identifica con apposito provvedimento dirigenziale il soggetto che lo sostituisce. </w:t>
      </w:r>
    </w:p>
    <w:p w14:paraId="17535A33" w14:textId="77777777" w:rsidR="00FB1EDD" w:rsidRDefault="00FB1EDD" w:rsidP="00FB1EDD">
      <w:pPr>
        <w:pStyle w:val="Default"/>
        <w:ind w:left="284" w:hanging="284"/>
        <w:jc w:val="both"/>
        <w:rPr>
          <w:color w:val="auto"/>
        </w:rPr>
      </w:pPr>
      <w:r>
        <w:rPr>
          <w:color w:val="auto"/>
        </w:rPr>
        <w:t xml:space="preserve">7. </w:t>
      </w:r>
      <w:r w:rsidR="00FB1ABA" w:rsidRPr="00FB1ABA">
        <w:rPr>
          <w:color w:val="auto"/>
        </w:rPr>
        <w:t xml:space="preserve">Dell’emissione dei mandati di pagamento per cassa va dato tempestivo avviso ai creditori, affinché possano procedere all’incasso presso il tesoriere. </w:t>
      </w:r>
    </w:p>
    <w:p w14:paraId="73B820BE" w14:textId="77777777" w:rsidR="00FB1EDD" w:rsidRDefault="00FB1EDD" w:rsidP="00FB1EDD">
      <w:pPr>
        <w:pStyle w:val="Default"/>
        <w:ind w:left="284" w:hanging="284"/>
        <w:jc w:val="both"/>
        <w:rPr>
          <w:color w:val="auto"/>
        </w:rPr>
      </w:pPr>
      <w:r>
        <w:rPr>
          <w:color w:val="auto"/>
        </w:rPr>
        <w:t xml:space="preserve">8. </w:t>
      </w:r>
      <w:r w:rsidR="00FB1ABA" w:rsidRPr="00FB1ABA">
        <w:rPr>
          <w:color w:val="auto"/>
        </w:rPr>
        <w:t xml:space="preserve">Salvo scadenze di rito, di legge o di casi eccezionali debitamente motivati, l’emissione dei mandati di pagamento è sospesa dal 15 dicembre dell’anno in corso al 15 gennaio dell’anno successivo. </w:t>
      </w:r>
    </w:p>
    <w:p w14:paraId="79CD02C8" w14:textId="77777777" w:rsidR="00FB1ABA" w:rsidRDefault="00FB1EDD" w:rsidP="00FB1EDD">
      <w:pPr>
        <w:pStyle w:val="Default"/>
        <w:ind w:left="284" w:hanging="284"/>
        <w:jc w:val="both"/>
        <w:rPr>
          <w:color w:val="auto"/>
        </w:rPr>
      </w:pPr>
      <w:r>
        <w:rPr>
          <w:color w:val="auto"/>
        </w:rPr>
        <w:t xml:space="preserve">9. </w:t>
      </w:r>
      <w:r w:rsidR="00FB1ABA" w:rsidRPr="00FB1ABA">
        <w:rPr>
          <w:color w:val="auto"/>
        </w:rPr>
        <w:t xml:space="preserve">I mandati di pagamento devono essere emessi direttamente a favore dei creditori ed in nessun caso per il tramite di amministratori o dipendenti dell’ente, fatta eccezione, per i primi, per le indennità e rimborsi spese e per i secondi, di agenti contabili espressamente autorizzati al maneggio di danaro </w:t>
      </w:r>
    </w:p>
    <w:p w14:paraId="48F0AE83" w14:textId="77777777" w:rsidR="00FB1EDD" w:rsidRDefault="00FB1EDD" w:rsidP="00FB1EDD">
      <w:pPr>
        <w:pStyle w:val="Default"/>
        <w:ind w:left="284" w:hanging="284"/>
        <w:jc w:val="both"/>
      </w:pPr>
      <w:r>
        <w:rPr>
          <w:color w:val="auto"/>
        </w:rPr>
        <w:t>10.</w:t>
      </w:r>
      <w:r w:rsidR="00FB1ABA" w:rsidRPr="00FB1ABA">
        <w:rPr>
          <w:color w:val="auto"/>
        </w:rPr>
        <w:t xml:space="preserve">Qualora il beneficiario del mandato abbia costituito un procuratore per riscuotere o dar quietanza, l’atto di procura o la copia autenticata di esso dovrà essere rimesso al Servizio Finanziario cui spetta la predisposizione del mandato. I titoli di spesa dovranno essere intestati al creditore e recare l’indicazione che sono pagabili con quietanza del creditore stesso o del suo procuratore. Nei mandati successivi si farà sempre menzione di quello a cui è stato unito l’atto di procura. Nel caso di assenza, minore età, interdizione, inabilitazione, fallimento o morte di un creditore tutta la documentazione relativa dovrà essere rimessa dagli </w:t>
      </w:r>
      <w:r w:rsidR="00FB1ABA" w:rsidRPr="00FB1EDD">
        <w:t xml:space="preserve">interessati al Servizio dell’Ente che ha disposto la spesa. I titoli di spesa saranno intestati al rappresentante, al tutore, al curatore od all’erede del creditore </w:t>
      </w:r>
      <w:r w:rsidR="00FB1ABA" w:rsidRPr="00FB1EDD">
        <w:lastRenderedPageBreak/>
        <w:t xml:space="preserve">unendo l’atto che attesti tale qualità al mandato di pagamento. L’atto stesso dovrà essere richiamato nei mandati successivi. </w:t>
      </w:r>
    </w:p>
    <w:p w14:paraId="5463BB2B" w14:textId="77777777" w:rsidR="00FB1ABA" w:rsidRPr="00FB1EDD" w:rsidRDefault="00FB1EDD" w:rsidP="00FB1EDD">
      <w:pPr>
        <w:pStyle w:val="Default"/>
        <w:ind w:left="284" w:hanging="284"/>
        <w:jc w:val="both"/>
        <w:rPr>
          <w:color w:val="auto"/>
        </w:rPr>
      </w:pPr>
      <w:r>
        <w:t xml:space="preserve">11. </w:t>
      </w:r>
      <w:r w:rsidR="00FB1ABA" w:rsidRPr="00FB1ABA">
        <w:t xml:space="preserve">Il pagamento è la fase conclusiva del procedimento di spesa attraverso il quale il tesoriere dà esecuzione all’ordine contenuto nel mandato di pagamento effettuando i controlli di capienza dei rispettivi interventi stanziati nel bilancio e/o nel PEG con le modalità indicate nei mandati stessi e nel rispetto delle norme regolamentari e della convenzione di tesoreria. </w:t>
      </w:r>
    </w:p>
    <w:p w14:paraId="111049D3" w14:textId="77777777" w:rsidR="00FB1EDD" w:rsidRDefault="00FB1EDD" w:rsidP="00FB1ABA">
      <w:pPr>
        <w:pStyle w:val="CM52"/>
        <w:spacing w:line="233" w:lineRule="atLeast"/>
        <w:jc w:val="both"/>
        <w:rPr>
          <w:rFonts w:cs="Helvetica"/>
        </w:rPr>
      </w:pPr>
    </w:p>
    <w:p w14:paraId="38ECD807" w14:textId="77777777" w:rsidR="00FB1ABA" w:rsidRPr="00FB1EDD" w:rsidRDefault="00FB1ABA" w:rsidP="00FB1ABA">
      <w:pPr>
        <w:pStyle w:val="CM52"/>
        <w:spacing w:line="233" w:lineRule="atLeast"/>
        <w:jc w:val="both"/>
        <w:rPr>
          <w:rFonts w:cs="Helvetica"/>
          <w:b/>
        </w:rPr>
      </w:pPr>
      <w:r w:rsidRPr="00FB1EDD">
        <w:rPr>
          <w:rFonts w:cs="Helvetica"/>
          <w:b/>
        </w:rPr>
        <w:t xml:space="preserve">Articolo 55 -Pagamenti in conto sospesi </w:t>
      </w:r>
    </w:p>
    <w:p w14:paraId="71285D1B" w14:textId="77777777" w:rsidR="00FB1ABA" w:rsidRPr="00FB1ABA" w:rsidRDefault="00FB1ABA" w:rsidP="00DC105A">
      <w:pPr>
        <w:pStyle w:val="CM15"/>
        <w:numPr>
          <w:ilvl w:val="0"/>
          <w:numId w:val="150"/>
        </w:numPr>
        <w:ind w:left="284" w:hanging="284"/>
        <w:jc w:val="both"/>
        <w:rPr>
          <w:rFonts w:cs="Helvetica"/>
        </w:rPr>
      </w:pPr>
      <w:r w:rsidRPr="00FB1ABA">
        <w:rPr>
          <w:rFonts w:cs="Helvetica"/>
        </w:rPr>
        <w:t xml:space="preserve">Il tesoriere effettua i pagamenti derivanti da: </w:t>
      </w:r>
    </w:p>
    <w:p w14:paraId="3488C979" w14:textId="77777777" w:rsidR="00FB1ABA" w:rsidRPr="00FB1ABA" w:rsidRDefault="00FB1ABA" w:rsidP="00DC105A">
      <w:pPr>
        <w:pStyle w:val="Default"/>
        <w:numPr>
          <w:ilvl w:val="0"/>
          <w:numId w:val="151"/>
        </w:numPr>
        <w:jc w:val="both"/>
        <w:rPr>
          <w:color w:val="auto"/>
        </w:rPr>
      </w:pPr>
      <w:r w:rsidRPr="00FB1ABA">
        <w:rPr>
          <w:color w:val="auto"/>
        </w:rPr>
        <w:t xml:space="preserve">obblighi tributari, somme iscritte a ruolo, delegazioni di pagamento e altre disposizioni di legge; </w:t>
      </w:r>
    </w:p>
    <w:p w14:paraId="7EA5F9C0" w14:textId="77777777" w:rsidR="00FB1EDD" w:rsidRDefault="00FB1ABA" w:rsidP="00DC105A">
      <w:pPr>
        <w:pStyle w:val="Default"/>
        <w:numPr>
          <w:ilvl w:val="0"/>
          <w:numId w:val="151"/>
        </w:numPr>
        <w:jc w:val="both"/>
        <w:rPr>
          <w:color w:val="auto"/>
        </w:rPr>
      </w:pPr>
      <w:r w:rsidRPr="00FB1ABA">
        <w:rPr>
          <w:color w:val="auto"/>
        </w:rPr>
        <w:t>esecuzioni forzate a seguito di provvedimenti dell’autorità giudiziaria anche in assenza del relativo mandato di pagamento.</w:t>
      </w:r>
    </w:p>
    <w:p w14:paraId="406B2FF0" w14:textId="77777777" w:rsidR="00FB1ABA" w:rsidRPr="00FB1EDD" w:rsidRDefault="00FB1ABA" w:rsidP="00DC105A">
      <w:pPr>
        <w:pStyle w:val="Default"/>
        <w:numPr>
          <w:ilvl w:val="0"/>
          <w:numId w:val="150"/>
        </w:numPr>
        <w:ind w:left="284" w:hanging="284"/>
        <w:jc w:val="both"/>
        <w:rPr>
          <w:color w:val="auto"/>
        </w:rPr>
      </w:pPr>
      <w:r w:rsidRPr="00FB1EDD">
        <w:rPr>
          <w:color w:val="auto"/>
        </w:rPr>
        <w:t xml:space="preserve">Il tesoriere effettua altresì il pagamento di spese fisse e ricorrenti, come rate di imposte, tasse e canoni di utenza, previa formale richiesta scritta del responsabile del servizio finanziario denominata “carta contabile di addebito”. </w:t>
      </w:r>
    </w:p>
    <w:p w14:paraId="6B1AE752" w14:textId="77777777" w:rsidR="00FB1ABA" w:rsidRPr="00FB1ABA" w:rsidRDefault="00FB1ABA" w:rsidP="00DC105A">
      <w:pPr>
        <w:pStyle w:val="Default"/>
        <w:numPr>
          <w:ilvl w:val="0"/>
          <w:numId w:val="150"/>
        </w:numPr>
        <w:ind w:left="284" w:hanging="284"/>
        <w:jc w:val="both"/>
        <w:rPr>
          <w:color w:val="auto"/>
        </w:rPr>
      </w:pPr>
      <w:r w:rsidRPr="00FB1ABA">
        <w:rPr>
          <w:color w:val="auto"/>
        </w:rPr>
        <w:t xml:space="preserve">I pagamenti di cui ai commi precedenti vengono effettuati dal tesoriere in conto sospesi, come previsto dalla vigente convenzione di tesoreria e comunicati al servizio finanziario entro 5 giorni. </w:t>
      </w:r>
    </w:p>
    <w:p w14:paraId="02292C87" w14:textId="77777777" w:rsidR="00FB1ABA" w:rsidRPr="00FB1ABA" w:rsidRDefault="00FB1ABA" w:rsidP="00DC105A">
      <w:pPr>
        <w:pStyle w:val="Default"/>
        <w:numPr>
          <w:ilvl w:val="0"/>
          <w:numId w:val="150"/>
        </w:numPr>
        <w:ind w:left="284" w:hanging="284"/>
        <w:jc w:val="both"/>
        <w:rPr>
          <w:color w:val="auto"/>
        </w:rPr>
      </w:pPr>
      <w:r w:rsidRPr="00FB1ABA">
        <w:rPr>
          <w:color w:val="auto"/>
        </w:rPr>
        <w:t xml:space="preserve">La regolarizzazione mediante emissione dei mandati di pagamento deve avvenire da parte del servizio finanziario entro 15 giorni dall’avvenuto pagamento e, comunque, entro il termine del mese di competenza. </w:t>
      </w:r>
    </w:p>
    <w:p w14:paraId="009DF4B7" w14:textId="77777777" w:rsidR="00FB1ABA" w:rsidRPr="00FB1ABA" w:rsidRDefault="00FB1ABA" w:rsidP="00FB1ABA">
      <w:pPr>
        <w:pStyle w:val="Default"/>
        <w:jc w:val="both"/>
        <w:rPr>
          <w:color w:val="auto"/>
        </w:rPr>
      </w:pPr>
    </w:p>
    <w:p w14:paraId="46C1B067" w14:textId="77777777" w:rsidR="00FB1ABA" w:rsidRPr="00FB1EDD" w:rsidRDefault="00FB1ABA" w:rsidP="00FB1EDD">
      <w:pPr>
        <w:pStyle w:val="CM55"/>
        <w:spacing w:line="231" w:lineRule="atLeast"/>
        <w:jc w:val="center"/>
        <w:rPr>
          <w:rFonts w:cs="Helvetica"/>
          <w:b/>
        </w:rPr>
      </w:pPr>
      <w:r w:rsidRPr="00FB1EDD">
        <w:rPr>
          <w:rFonts w:cs="Helvetica"/>
          <w:b/>
          <w:i/>
          <w:iCs/>
        </w:rPr>
        <w:t>Sezione n. 3 – Le variazioni nel corso della gestione</w:t>
      </w:r>
    </w:p>
    <w:p w14:paraId="0F99386E" w14:textId="77777777" w:rsidR="00FB1ABA" w:rsidRPr="00FB1EDD" w:rsidRDefault="00FB1ABA" w:rsidP="00FB1ABA">
      <w:pPr>
        <w:pStyle w:val="CM52"/>
        <w:spacing w:line="233" w:lineRule="atLeast"/>
        <w:jc w:val="both"/>
        <w:rPr>
          <w:rFonts w:cs="Helvetica"/>
          <w:b/>
        </w:rPr>
      </w:pPr>
      <w:r w:rsidRPr="00FB1EDD">
        <w:rPr>
          <w:rFonts w:cs="Helvetica"/>
          <w:b/>
        </w:rPr>
        <w:t xml:space="preserve">Articolo 56 -Variazioni di bilancio </w:t>
      </w:r>
    </w:p>
    <w:p w14:paraId="0416929B" w14:textId="77777777" w:rsidR="00FB1ABA" w:rsidRPr="00FB1ABA" w:rsidRDefault="00FB1ABA" w:rsidP="0070208C">
      <w:pPr>
        <w:pStyle w:val="Default"/>
        <w:numPr>
          <w:ilvl w:val="0"/>
          <w:numId w:val="29"/>
        </w:numPr>
        <w:ind w:left="284" w:hanging="284"/>
        <w:jc w:val="both"/>
        <w:rPr>
          <w:color w:val="auto"/>
        </w:rPr>
      </w:pPr>
      <w:r w:rsidRPr="00FB1ABA">
        <w:rPr>
          <w:color w:val="auto"/>
        </w:rPr>
        <w:t xml:space="preserve">Il bilancio di previsione finanziario può subire variazioni nel corso dell’esercizio con riferimento agli stanziamenti di competenza e di cassa, con le modalità e le competenze previste dall’art. 175 del TUEL. </w:t>
      </w:r>
    </w:p>
    <w:p w14:paraId="7102F216" w14:textId="77777777" w:rsidR="00FB1ABA" w:rsidRPr="00FB1ABA" w:rsidRDefault="00FB1ABA" w:rsidP="0070208C">
      <w:pPr>
        <w:pStyle w:val="Default"/>
        <w:numPr>
          <w:ilvl w:val="0"/>
          <w:numId w:val="29"/>
        </w:numPr>
        <w:ind w:left="284" w:hanging="284"/>
        <w:jc w:val="both"/>
        <w:rPr>
          <w:color w:val="auto"/>
        </w:rPr>
      </w:pPr>
      <w:r w:rsidRPr="00FB1ABA">
        <w:rPr>
          <w:color w:val="auto"/>
        </w:rPr>
        <w:t xml:space="preserve">Nelle variazioni di bilancio vanno rispettati i principi del pareggio finanziario e tutti gli equilibri previsti dall’ordinamento contabile per la copertura delle spese correnti ed il finanziamento degli investimenti. </w:t>
      </w:r>
    </w:p>
    <w:p w14:paraId="190E3586" w14:textId="77777777" w:rsidR="00FB1ABA" w:rsidRPr="00FB1ABA" w:rsidRDefault="00FB1ABA" w:rsidP="00FB1ABA">
      <w:pPr>
        <w:pStyle w:val="Default"/>
        <w:jc w:val="both"/>
        <w:rPr>
          <w:color w:val="auto"/>
        </w:rPr>
      </w:pPr>
    </w:p>
    <w:p w14:paraId="51280F26" w14:textId="77777777" w:rsidR="00FB1ABA" w:rsidRPr="00FB1EDD" w:rsidRDefault="00FB1ABA" w:rsidP="00FB1ABA">
      <w:pPr>
        <w:pStyle w:val="CM52"/>
        <w:spacing w:line="233" w:lineRule="atLeast"/>
        <w:jc w:val="both"/>
        <w:rPr>
          <w:rFonts w:cs="Helvetica"/>
          <w:b/>
        </w:rPr>
      </w:pPr>
      <w:r w:rsidRPr="00FB1EDD">
        <w:rPr>
          <w:rFonts w:cs="Helvetica"/>
          <w:b/>
        </w:rPr>
        <w:t xml:space="preserve">Articolo 57 -Procedura per la variazione di bilancio </w:t>
      </w:r>
    </w:p>
    <w:p w14:paraId="08DA0ADC" w14:textId="77777777" w:rsidR="00FB1EDD" w:rsidRDefault="00FB1ABA" w:rsidP="00FB1EDD">
      <w:pPr>
        <w:pStyle w:val="Default"/>
        <w:ind w:left="284" w:hanging="284"/>
        <w:jc w:val="both"/>
        <w:rPr>
          <w:color w:val="auto"/>
        </w:rPr>
      </w:pPr>
      <w:r w:rsidRPr="00FB1ABA">
        <w:rPr>
          <w:color w:val="auto"/>
        </w:rPr>
        <w:t xml:space="preserve">1. Verificata la necessità di apportare variazioni al bilancio di previsione finanziario, l’iniziativa per la presentazione della proposta di spetta: </w:t>
      </w:r>
    </w:p>
    <w:p w14:paraId="2FDF5C89" w14:textId="77777777" w:rsidR="00FB1EDD" w:rsidRDefault="00FB1ABA" w:rsidP="00FB1EDD">
      <w:pPr>
        <w:pStyle w:val="Default"/>
        <w:ind w:left="568" w:hanging="284"/>
        <w:jc w:val="both"/>
        <w:rPr>
          <w:color w:val="auto"/>
        </w:rPr>
      </w:pPr>
      <w:r w:rsidRPr="00FB1ABA">
        <w:rPr>
          <w:color w:val="auto"/>
        </w:rPr>
        <w:t>a) ai consiglieri comunali, nel rispetto delle procedure previste dal regolamento per il funzionamento del</w:t>
      </w:r>
      <w:r w:rsidR="00FB1EDD">
        <w:rPr>
          <w:color w:val="auto"/>
        </w:rPr>
        <w:t xml:space="preserve"> </w:t>
      </w:r>
      <w:r w:rsidRPr="00FB1ABA">
        <w:rPr>
          <w:color w:val="auto"/>
        </w:rPr>
        <w:t>consiglio;</w:t>
      </w:r>
    </w:p>
    <w:p w14:paraId="26EDB99B" w14:textId="77777777" w:rsidR="00FB1EDD" w:rsidRDefault="00FB1ABA" w:rsidP="00FB1EDD">
      <w:pPr>
        <w:pStyle w:val="Default"/>
        <w:ind w:left="568" w:hanging="284"/>
        <w:jc w:val="both"/>
        <w:rPr>
          <w:color w:val="auto"/>
        </w:rPr>
      </w:pPr>
      <w:r w:rsidRPr="00FB1ABA">
        <w:rPr>
          <w:color w:val="auto"/>
        </w:rPr>
        <w:t>b) alla Giunta Comunale;</w:t>
      </w:r>
    </w:p>
    <w:p w14:paraId="08F62DE1" w14:textId="77777777" w:rsidR="00FB1EDD" w:rsidRDefault="00FB1ABA" w:rsidP="00FB1EDD">
      <w:pPr>
        <w:pStyle w:val="Default"/>
        <w:ind w:left="284"/>
        <w:jc w:val="both"/>
        <w:rPr>
          <w:color w:val="auto"/>
        </w:rPr>
      </w:pPr>
      <w:r w:rsidRPr="00FB1ABA">
        <w:rPr>
          <w:color w:val="auto"/>
        </w:rPr>
        <w:t>c) ai responsabili dei servizi, sentito il Sindaco e/o l’assessore di riferimento.</w:t>
      </w:r>
    </w:p>
    <w:p w14:paraId="674AB78D" w14:textId="77777777" w:rsidR="00FB1ABA" w:rsidRPr="00FB1ABA" w:rsidRDefault="00FB1EDD" w:rsidP="00FB1EDD">
      <w:pPr>
        <w:pStyle w:val="Default"/>
        <w:ind w:left="284" w:hanging="284"/>
        <w:jc w:val="both"/>
        <w:rPr>
          <w:color w:val="auto"/>
        </w:rPr>
      </w:pPr>
      <w:r>
        <w:rPr>
          <w:color w:val="auto"/>
        </w:rPr>
        <w:t xml:space="preserve">2. </w:t>
      </w:r>
      <w:r w:rsidR="00FB1ABA" w:rsidRPr="00FB1ABA">
        <w:rPr>
          <w:color w:val="auto"/>
        </w:rPr>
        <w:t xml:space="preserve">La proposta di variazione di bilancio viene trasmessa al responsabile del servizio finanziario almeno 30 giorni prima la scadenza prevista al successivo comma 4. Il responsabile del servizio finanziario, sulla base della richiesta pervenuta, attiva il </w:t>
      </w:r>
      <w:r w:rsidR="00FB1ABA" w:rsidRPr="00FB1ABA">
        <w:rPr>
          <w:color w:val="auto"/>
        </w:rPr>
        <w:lastRenderedPageBreak/>
        <w:t xml:space="preserve">procedimento e predispone la relativa proposta di deliberazione. </w:t>
      </w:r>
    </w:p>
    <w:p w14:paraId="38707982" w14:textId="77777777" w:rsidR="00FB1ABA" w:rsidRPr="00FB1EDD" w:rsidRDefault="00FB1ABA" w:rsidP="00FB1EDD">
      <w:pPr>
        <w:pStyle w:val="Default"/>
        <w:ind w:left="284" w:hanging="284"/>
        <w:jc w:val="both"/>
        <w:rPr>
          <w:color w:val="auto"/>
        </w:rPr>
      </w:pPr>
      <w:r w:rsidRPr="00FB1EDD">
        <w:rPr>
          <w:color w:val="auto"/>
        </w:rPr>
        <w:t xml:space="preserve">3. Le proposte di variazione di bilancio ordinarie sono presentate al Consiglio Comunale, di norma, alle seguenti scadenze: </w:t>
      </w:r>
    </w:p>
    <w:p w14:paraId="4DF24F89" w14:textId="77777777" w:rsidR="00FB1ABA" w:rsidRPr="00FB1ABA" w:rsidRDefault="00FB1ABA" w:rsidP="00DC105A">
      <w:pPr>
        <w:pStyle w:val="Default"/>
        <w:numPr>
          <w:ilvl w:val="4"/>
          <w:numId w:val="152"/>
        </w:numPr>
        <w:ind w:left="851" w:hanging="284"/>
        <w:jc w:val="both"/>
        <w:rPr>
          <w:color w:val="auto"/>
        </w:rPr>
      </w:pPr>
      <w:r w:rsidRPr="00FB1ABA">
        <w:rPr>
          <w:color w:val="auto"/>
        </w:rPr>
        <w:t xml:space="preserve">entro il mese di aprile; </w:t>
      </w:r>
    </w:p>
    <w:p w14:paraId="63E21668" w14:textId="77777777" w:rsidR="00FB1ABA" w:rsidRPr="00FB1ABA" w:rsidRDefault="00FB1ABA" w:rsidP="00DC105A">
      <w:pPr>
        <w:pStyle w:val="Default"/>
        <w:numPr>
          <w:ilvl w:val="4"/>
          <w:numId w:val="152"/>
        </w:numPr>
        <w:ind w:left="851" w:hanging="284"/>
        <w:jc w:val="both"/>
        <w:rPr>
          <w:color w:val="auto"/>
        </w:rPr>
      </w:pPr>
      <w:r w:rsidRPr="00FB1ABA">
        <w:rPr>
          <w:color w:val="auto"/>
        </w:rPr>
        <w:t xml:space="preserve">entro il mese di luglio ai fini dell’assestamento generale e degli equilibri di bilancio; </w:t>
      </w:r>
    </w:p>
    <w:p w14:paraId="7382733D" w14:textId="77777777" w:rsidR="00FB1ABA" w:rsidRPr="00FB1ABA" w:rsidRDefault="00FB1ABA" w:rsidP="00DC105A">
      <w:pPr>
        <w:pStyle w:val="Default"/>
        <w:numPr>
          <w:ilvl w:val="4"/>
          <w:numId w:val="152"/>
        </w:numPr>
        <w:ind w:left="851" w:hanging="284"/>
        <w:jc w:val="both"/>
        <w:rPr>
          <w:color w:val="auto"/>
        </w:rPr>
      </w:pPr>
      <w:r w:rsidRPr="00FB1ABA">
        <w:rPr>
          <w:color w:val="auto"/>
        </w:rPr>
        <w:t xml:space="preserve">entro il mese di settembre; </w:t>
      </w:r>
    </w:p>
    <w:p w14:paraId="6E8BD4BB" w14:textId="77777777" w:rsidR="00FB1EDD" w:rsidRDefault="00FB1ABA" w:rsidP="00DC105A">
      <w:pPr>
        <w:pStyle w:val="Default"/>
        <w:numPr>
          <w:ilvl w:val="4"/>
          <w:numId w:val="152"/>
        </w:numPr>
        <w:ind w:left="851" w:hanging="284"/>
        <w:jc w:val="both"/>
        <w:rPr>
          <w:color w:val="auto"/>
        </w:rPr>
      </w:pPr>
      <w:r w:rsidRPr="00FB1ABA">
        <w:rPr>
          <w:color w:val="auto"/>
        </w:rPr>
        <w:t xml:space="preserve">entro il mese di novembre. </w:t>
      </w:r>
    </w:p>
    <w:p w14:paraId="056D0798" w14:textId="77777777" w:rsidR="00FB1ABA" w:rsidRPr="00FB1EDD" w:rsidRDefault="00FB1EDD" w:rsidP="00FB1EDD">
      <w:pPr>
        <w:pStyle w:val="Default"/>
        <w:ind w:left="284" w:hanging="284"/>
        <w:jc w:val="both"/>
        <w:rPr>
          <w:color w:val="auto"/>
        </w:rPr>
      </w:pPr>
      <w:r>
        <w:rPr>
          <w:color w:val="auto"/>
        </w:rPr>
        <w:t xml:space="preserve">4. </w:t>
      </w:r>
      <w:r w:rsidR="00FB1ABA" w:rsidRPr="00FB1EDD">
        <w:rPr>
          <w:color w:val="auto"/>
        </w:rPr>
        <w:t xml:space="preserve">In via d’urgenza la Giunta Comunale può apportare variazioni al bilancio di previsione rientranti nelle competenze esclusive del Consiglio Comunale, salvo ratifica del Consiglio Comunale alle scadenze prevista al comma 4 e, comunque, nel rispetto dei termini previsti dall’articolo 175, comma 4, del TUEL. </w:t>
      </w:r>
    </w:p>
    <w:p w14:paraId="42C8F6DC" w14:textId="77777777" w:rsidR="00FB1ABA" w:rsidRPr="00FB1ABA" w:rsidRDefault="00FB1ABA" w:rsidP="00DC105A">
      <w:pPr>
        <w:pStyle w:val="Default"/>
        <w:numPr>
          <w:ilvl w:val="0"/>
          <w:numId w:val="150"/>
        </w:numPr>
        <w:ind w:left="284" w:hanging="284"/>
        <w:jc w:val="both"/>
        <w:rPr>
          <w:color w:val="auto"/>
        </w:rPr>
      </w:pPr>
      <w:r w:rsidRPr="00FB1ABA">
        <w:rPr>
          <w:color w:val="auto"/>
        </w:rPr>
        <w:t xml:space="preserve">Rientrano nella competenza della Giunta Comunale le variazioni indicate all’articolo 175, comma 5-bis, del TUEL. Le relative delibere sono comunicate al Consiglio Comunale contestualmente alla pubblicazione delle stesse all’Albo Pretorio. </w:t>
      </w:r>
    </w:p>
    <w:p w14:paraId="32B328F2" w14:textId="77777777" w:rsidR="00FB1ABA" w:rsidRPr="00FB1ABA" w:rsidRDefault="00FB1ABA" w:rsidP="00DC105A">
      <w:pPr>
        <w:pStyle w:val="Default"/>
        <w:numPr>
          <w:ilvl w:val="0"/>
          <w:numId w:val="150"/>
        </w:numPr>
        <w:ind w:left="284" w:hanging="284"/>
        <w:jc w:val="both"/>
        <w:rPr>
          <w:color w:val="auto"/>
        </w:rPr>
      </w:pPr>
      <w:r w:rsidRPr="00FB1ABA">
        <w:rPr>
          <w:color w:val="auto"/>
        </w:rPr>
        <w:t xml:space="preserve">La proposta di variazione di bilancio sottoposta all’approvazione del Consiglio o della Giunta deve contenere il parere favorevole dell’organo di revisione economico-finanziaria. </w:t>
      </w:r>
    </w:p>
    <w:p w14:paraId="1E368948" w14:textId="77777777" w:rsidR="00FB1ABA" w:rsidRPr="00FB1ABA" w:rsidRDefault="00FB1ABA" w:rsidP="00FB1ABA">
      <w:pPr>
        <w:pStyle w:val="Default"/>
        <w:jc w:val="both"/>
        <w:rPr>
          <w:color w:val="auto"/>
        </w:rPr>
      </w:pPr>
    </w:p>
    <w:p w14:paraId="2D3D5FEE" w14:textId="77777777" w:rsidR="00FB1ABA" w:rsidRPr="00FB1EDD" w:rsidRDefault="00FB1ABA" w:rsidP="00FB1ABA">
      <w:pPr>
        <w:pStyle w:val="CM52"/>
        <w:spacing w:line="233" w:lineRule="atLeast"/>
        <w:jc w:val="both"/>
        <w:rPr>
          <w:rFonts w:cs="Helvetica"/>
          <w:b/>
        </w:rPr>
      </w:pPr>
      <w:r w:rsidRPr="00FB1EDD">
        <w:rPr>
          <w:rFonts w:cs="Helvetica"/>
          <w:b/>
        </w:rPr>
        <w:t xml:space="preserve">Articolo 58 -Assestamento generale di bilancio </w:t>
      </w:r>
    </w:p>
    <w:p w14:paraId="2695FFF5" w14:textId="77777777" w:rsidR="00FB1ABA" w:rsidRPr="00FB1ABA" w:rsidRDefault="00FB1ABA" w:rsidP="0070208C">
      <w:pPr>
        <w:pStyle w:val="Default"/>
        <w:numPr>
          <w:ilvl w:val="0"/>
          <w:numId w:val="30"/>
        </w:numPr>
        <w:ind w:left="284" w:hanging="284"/>
        <w:jc w:val="both"/>
        <w:rPr>
          <w:color w:val="auto"/>
        </w:rPr>
      </w:pPr>
      <w:r w:rsidRPr="00FB1ABA">
        <w:rPr>
          <w:color w:val="auto"/>
        </w:rPr>
        <w:t xml:space="preserve">Mediante la variazione di assestamento generale, da deliberare entro il 31 luglio di ciascun anno da parte del consiglio, si attua la verifica generale di tutte le voci di entrata e di uscita compreso il fondo di riserva, al fine di assicurare il mantenimento del pareggio di bilancio. </w:t>
      </w:r>
    </w:p>
    <w:p w14:paraId="63893351" w14:textId="77777777" w:rsidR="00FB1ABA" w:rsidRPr="00FB1ABA" w:rsidRDefault="00FB1ABA" w:rsidP="0070208C">
      <w:pPr>
        <w:pStyle w:val="Default"/>
        <w:numPr>
          <w:ilvl w:val="0"/>
          <w:numId w:val="30"/>
        </w:numPr>
        <w:ind w:left="284" w:hanging="284"/>
        <w:jc w:val="both"/>
        <w:rPr>
          <w:color w:val="auto"/>
        </w:rPr>
      </w:pPr>
      <w:r w:rsidRPr="00FB1ABA">
        <w:rPr>
          <w:color w:val="auto"/>
        </w:rPr>
        <w:t xml:space="preserve">La variazione di assestamento generale di bilancio non è surrogabile dalla giunta comunale mediante variazione di bilancio disposta in via d’urgenza ai sensi dell’articolo 175, comma 4, del TUEL. </w:t>
      </w:r>
    </w:p>
    <w:p w14:paraId="2182980C" w14:textId="77777777" w:rsidR="00FB1ABA" w:rsidRPr="00FB1ABA" w:rsidRDefault="00FB1ABA" w:rsidP="0070208C">
      <w:pPr>
        <w:pStyle w:val="Default"/>
        <w:numPr>
          <w:ilvl w:val="0"/>
          <w:numId w:val="30"/>
        </w:numPr>
        <w:ind w:left="284" w:hanging="284"/>
        <w:jc w:val="both"/>
        <w:rPr>
          <w:color w:val="auto"/>
        </w:rPr>
      </w:pPr>
      <w:r w:rsidRPr="00FB1ABA">
        <w:rPr>
          <w:color w:val="auto"/>
        </w:rPr>
        <w:t xml:space="preserve">La proposta di assestamento generale di bilancio è predisposta dal servizio finanziario, sulla base delle risultanze contabili complessive e delle evidenze comunicate dai singoli responsabili dei servizi. </w:t>
      </w:r>
    </w:p>
    <w:p w14:paraId="2A0FD43C" w14:textId="77777777" w:rsidR="00FB1ABA" w:rsidRPr="00FB1ABA" w:rsidRDefault="00FB1ABA" w:rsidP="00FB1ABA">
      <w:pPr>
        <w:pStyle w:val="Default"/>
        <w:jc w:val="both"/>
        <w:rPr>
          <w:color w:val="auto"/>
        </w:rPr>
      </w:pPr>
    </w:p>
    <w:p w14:paraId="3C4DCD66" w14:textId="77777777" w:rsidR="00FB1ABA" w:rsidRPr="0053594C" w:rsidRDefault="00FB1ABA" w:rsidP="00FB1ABA">
      <w:pPr>
        <w:pStyle w:val="CM52"/>
        <w:spacing w:line="233" w:lineRule="atLeast"/>
        <w:jc w:val="both"/>
        <w:rPr>
          <w:rFonts w:cs="Helvetica"/>
          <w:b/>
        </w:rPr>
      </w:pPr>
      <w:r w:rsidRPr="0053594C">
        <w:rPr>
          <w:rFonts w:cs="Helvetica"/>
          <w:b/>
        </w:rPr>
        <w:t xml:space="preserve">Articolo 59 -Variazioni al piano esecutivo di gestione </w:t>
      </w:r>
    </w:p>
    <w:p w14:paraId="0FCDA676" w14:textId="77777777" w:rsidR="00FB1ABA" w:rsidRPr="00FB1ABA" w:rsidRDefault="00FB1ABA" w:rsidP="0070208C">
      <w:pPr>
        <w:pStyle w:val="Default"/>
        <w:numPr>
          <w:ilvl w:val="0"/>
          <w:numId w:val="31"/>
        </w:numPr>
        <w:jc w:val="both"/>
        <w:rPr>
          <w:color w:val="auto"/>
        </w:rPr>
      </w:pPr>
      <w:r w:rsidRPr="00FB1ABA">
        <w:rPr>
          <w:color w:val="auto"/>
        </w:rPr>
        <w:t>Le variazioni al Piano esecutivo di gestione sono disposte su iniziativa:a) dei responsabili dei servizi;b) della Giunta comunale;c) del Segretario Comunale.</w:t>
      </w:r>
    </w:p>
    <w:p w14:paraId="5F77BFA0" w14:textId="77777777" w:rsidR="00FB1ABA" w:rsidRPr="00FB1ABA" w:rsidRDefault="00FB1ABA" w:rsidP="0070208C">
      <w:pPr>
        <w:pStyle w:val="Default"/>
        <w:numPr>
          <w:ilvl w:val="0"/>
          <w:numId w:val="31"/>
        </w:numPr>
        <w:jc w:val="both"/>
        <w:rPr>
          <w:color w:val="auto"/>
        </w:rPr>
      </w:pPr>
      <w:r w:rsidRPr="00FB1ABA">
        <w:rPr>
          <w:color w:val="auto"/>
        </w:rPr>
        <w:t xml:space="preserve">Qualora i responsabili dei servizi ritengano necessaria una modifica del piano esecutivo di gestione, sia essa di natura programmatica e/o contabile, trasmettono la relativa proposta di variazione alla Giunta Comunale per il tramite del Segretario Comunale. </w:t>
      </w:r>
    </w:p>
    <w:p w14:paraId="0FFF5743" w14:textId="77777777" w:rsidR="00FB1ABA" w:rsidRPr="00FB1ABA" w:rsidRDefault="00FB1ABA" w:rsidP="0070208C">
      <w:pPr>
        <w:pStyle w:val="Default"/>
        <w:numPr>
          <w:ilvl w:val="0"/>
          <w:numId w:val="31"/>
        </w:numPr>
        <w:jc w:val="both"/>
        <w:rPr>
          <w:color w:val="auto"/>
        </w:rPr>
      </w:pPr>
      <w:r w:rsidRPr="00FB1ABA">
        <w:rPr>
          <w:color w:val="auto"/>
        </w:rPr>
        <w:t xml:space="preserve">La proposta deve essere corredata da una motivata relazione contenente tutti gli elementi di analisi, le motivazioni degli scostamenti e delle mutate esigenze nonché ogni altra valutazione tecnico-gestionale a supporto della richiesta di variazione. </w:t>
      </w:r>
    </w:p>
    <w:p w14:paraId="51C35BA9" w14:textId="77777777" w:rsidR="00FB1ABA" w:rsidRPr="00FB1ABA" w:rsidRDefault="00FB1ABA" w:rsidP="0070208C">
      <w:pPr>
        <w:pStyle w:val="Default"/>
        <w:numPr>
          <w:ilvl w:val="0"/>
          <w:numId w:val="31"/>
        </w:numPr>
        <w:jc w:val="both"/>
        <w:rPr>
          <w:color w:val="auto"/>
        </w:rPr>
      </w:pPr>
      <w:r w:rsidRPr="00FB1ABA">
        <w:rPr>
          <w:color w:val="auto"/>
        </w:rPr>
        <w:t xml:space="preserve">La proposta di modifica può anche essere riferita unicamente agli obiettivi gestionali, senza prevedere rideterminazioni della dotazione finanziaria. </w:t>
      </w:r>
    </w:p>
    <w:p w14:paraId="4EA056AF" w14:textId="77777777" w:rsidR="00FB1ABA" w:rsidRPr="00FB1ABA" w:rsidRDefault="00FB1ABA" w:rsidP="0070208C">
      <w:pPr>
        <w:pStyle w:val="Default"/>
        <w:numPr>
          <w:ilvl w:val="0"/>
          <w:numId w:val="31"/>
        </w:numPr>
        <w:jc w:val="both"/>
        <w:rPr>
          <w:color w:val="auto"/>
        </w:rPr>
      </w:pPr>
      <w:r w:rsidRPr="00FB1ABA">
        <w:rPr>
          <w:color w:val="auto"/>
        </w:rPr>
        <w:t xml:space="preserve">Le variazioni al Piano esecutivo di gestione derivanti da variazioni programmatiche e/o contabili del bilancio di previsione sono disposte mediante proposta del Segretario Comunale. La proposta indica le motivazioni delle modifiche da apportare alle risorse ed agli obiettivi. </w:t>
      </w:r>
    </w:p>
    <w:p w14:paraId="782A4DD0" w14:textId="77777777" w:rsidR="00FB1ABA" w:rsidRPr="00FB1ABA" w:rsidRDefault="00FB1ABA" w:rsidP="0070208C">
      <w:pPr>
        <w:pStyle w:val="Default"/>
        <w:numPr>
          <w:ilvl w:val="0"/>
          <w:numId w:val="31"/>
        </w:numPr>
        <w:jc w:val="both"/>
        <w:rPr>
          <w:color w:val="auto"/>
        </w:rPr>
      </w:pPr>
      <w:r w:rsidRPr="00FB1ABA">
        <w:rPr>
          <w:color w:val="auto"/>
        </w:rPr>
        <w:t xml:space="preserve">La Giunta motiva per iscritto, entro 15 giorni, la mancata accettazione o l’accettazione con varianti della proposta di modifica dei progetti, delle linee guida e delle connesse risorse. Essa inoltre può richiedere ulteriori dati ed elementi integrativi di giudizio al responsabile del servizio interessato o al responsabile del servizio finanziario. </w:t>
      </w:r>
    </w:p>
    <w:p w14:paraId="09F82764" w14:textId="77777777" w:rsidR="00FB1ABA" w:rsidRPr="00FB1ABA" w:rsidRDefault="00FB1ABA" w:rsidP="00FB1ABA">
      <w:pPr>
        <w:pStyle w:val="Default"/>
        <w:jc w:val="both"/>
        <w:rPr>
          <w:color w:val="auto"/>
        </w:rPr>
      </w:pPr>
    </w:p>
    <w:p w14:paraId="100BE080" w14:textId="77777777" w:rsidR="00FB1ABA" w:rsidRPr="0053594C" w:rsidRDefault="00FB1ABA" w:rsidP="00FB1ABA">
      <w:pPr>
        <w:pStyle w:val="CM52"/>
        <w:spacing w:line="233" w:lineRule="atLeast"/>
        <w:jc w:val="both"/>
        <w:rPr>
          <w:rFonts w:cs="Helvetica"/>
          <w:b/>
        </w:rPr>
      </w:pPr>
      <w:r w:rsidRPr="0053594C">
        <w:rPr>
          <w:rFonts w:cs="Helvetica"/>
          <w:b/>
        </w:rPr>
        <w:t xml:space="preserve">Articolo 60 -Variazioni di competenza dei responsabili di servizio </w:t>
      </w:r>
    </w:p>
    <w:p w14:paraId="32B058AE" w14:textId="77777777" w:rsidR="00FB1ABA" w:rsidRPr="00FB1ABA" w:rsidRDefault="00FB1ABA" w:rsidP="00FB1ABA">
      <w:pPr>
        <w:pStyle w:val="CM15"/>
        <w:jc w:val="both"/>
        <w:rPr>
          <w:rFonts w:cs="Helvetica"/>
        </w:rPr>
      </w:pPr>
      <w:r w:rsidRPr="00FB1ABA">
        <w:rPr>
          <w:rFonts w:cs="Helvetica"/>
        </w:rPr>
        <w:t>1. Sono di competenza del responsabile del servizio competente le seguenti variazioni di bilancio e di PEG previste dall’art. 175, comma 5-</w:t>
      </w:r>
      <w:r w:rsidRPr="00FB1ABA">
        <w:rPr>
          <w:rFonts w:cs="Helvetica"/>
          <w:i/>
          <w:iCs/>
        </w:rPr>
        <w:t>quater</w:t>
      </w:r>
      <w:r w:rsidRPr="00FB1ABA">
        <w:rPr>
          <w:rFonts w:cs="Helvetica"/>
        </w:rPr>
        <w:t xml:space="preserve">, del TUEL: </w:t>
      </w:r>
    </w:p>
    <w:p w14:paraId="3246DE4F" w14:textId="77777777" w:rsidR="00FB1ABA" w:rsidRPr="0053594C" w:rsidRDefault="00FB1ABA" w:rsidP="00DC105A">
      <w:pPr>
        <w:pStyle w:val="Default"/>
        <w:numPr>
          <w:ilvl w:val="0"/>
          <w:numId w:val="153"/>
        </w:numPr>
        <w:jc w:val="both"/>
        <w:rPr>
          <w:color w:val="auto"/>
        </w:rPr>
      </w:pPr>
      <w:r w:rsidRPr="0053594C">
        <w:rPr>
          <w:i/>
          <w:iCs/>
          <w:color w:val="auto"/>
        </w:rPr>
        <w:t xml:space="preserve">le variazioni compensative del piano esecutivo di gestione, fra capitoli di entrata della medesima categoria e fra i capitoli di spesa del medesimo macroaggregato, escluse le variazioni dei capitoli appartenenti ai macroaggregati riguardanti i trasferimenti correnti, i contributi agli investimenti, e ai trasferimenti in conto capitale, che sono di competenza della Giunta. </w:t>
      </w:r>
    </w:p>
    <w:p w14:paraId="63CB4108" w14:textId="77777777" w:rsidR="00FB1ABA" w:rsidRPr="00FB1ABA" w:rsidRDefault="00FB1ABA" w:rsidP="00DC105A">
      <w:pPr>
        <w:pStyle w:val="Default"/>
        <w:numPr>
          <w:ilvl w:val="0"/>
          <w:numId w:val="153"/>
        </w:numPr>
        <w:jc w:val="both"/>
        <w:rPr>
          <w:color w:val="auto"/>
        </w:rPr>
      </w:pPr>
      <w:r w:rsidRPr="00FB1ABA">
        <w:rPr>
          <w:i/>
          <w:iCs/>
          <w:color w:val="auto"/>
        </w:rPr>
        <w:t xml:space="preserve">le variazioni di bilancio fra gli stanziamenti riguardanti il fondo pluriennale vincolato e gli stanziamenti correlati, in termini di competenza e di cassa, escluse quelle previste dall’articolo 3, comma 5, del decreto legislativo 23 giugno 2011, n. 118. Le variazioni di bilancio riguardanti le variazioni del fondo pluriennale vincolato sono comunicate trimestralmente alla giunta; </w:t>
      </w:r>
    </w:p>
    <w:p w14:paraId="078AC2ED" w14:textId="77777777" w:rsidR="00FB1ABA" w:rsidRPr="00FB1ABA" w:rsidRDefault="00FB1ABA" w:rsidP="00DC105A">
      <w:pPr>
        <w:pStyle w:val="Default"/>
        <w:numPr>
          <w:ilvl w:val="0"/>
          <w:numId w:val="153"/>
        </w:numPr>
        <w:jc w:val="both"/>
        <w:rPr>
          <w:color w:val="auto"/>
        </w:rPr>
      </w:pPr>
      <w:r w:rsidRPr="00FB1ABA">
        <w:rPr>
          <w:i/>
          <w:iCs/>
          <w:color w:val="auto"/>
        </w:rPr>
        <w:t xml:space="preserve">le variazioni di bilancio riguardanti l’utilizzo della quota vincolata del risultato di amministrazione derivanti da stanziamenti di bilancio dell’esercizio precedente corrispondenti a entrate vincolate, in termini di competenza e di cassa, secondo le modalità previste dall’articolo 187, comma 3-quinquies; </w:t>
      </w:r>
    </w:p>
    <w:p w14:paraId="7164AA9A" w14:textId="77777777" w:rsidR="00FB1ABA" w:rsidRPr="00FB1ABA" w:rsidRDefault="00FB1ABA" w:rsidP="00DC105A">
      <w:pPr>
        <w:pStyle w:val="Default"/>
        <w:numPr>
          <w:ilvl w:val="0"/>
          <w:numId w:val="153"/>
        </w:numPr>
        <w:jc w:val="both"/>
        <w:rPr>
          <w:color w:val="auto"/>
        </w:rPr>
      </w:pPr>
      <w:r w:rsidRPr="00FB1ABA">
        <w:rPr>
          <w:i/>
          <w:iCs/>
          <w:color w:val="auto"/>
        </w:rPr>
        <w:t xml:space="preserve">le variazioni degli stanziamenti riguardanti i versamenti ai conti di tesoreria statale intestati all'ente e i versamenti a depositi bancari intestati all'ente; </w:t>
      </w:r>
    </w:p>
    <w:p w14:paraId="3DF1D21A" w14:textId="77777777" w:rsidR="00FB1ABA" w:rsidRPr="00FB1ABA" w:rsidRDefault="00FB1ABA" w:rsidP="00DC105A">
      <w:pPr>
        <w:pStyle w:val="Default"/>
        <w:numPr>
          <w:ilvl w:val="0"/>
          <w:numId w:val="153"/>
        </w:numPr>
        <w:jc w:val="both"/>
        <w:rPr>
          <w:color w:val="auto"/>
        </w:rPr>
      </w:pPr>
      <w:r w:rsidRPr="00FB1ABA">
        <w:rPr>
          <w:i/>
          <w:iCs/>
          <w:color w:val="auto"/>
        </w:rPr>
        <w:t xml:space="preserve">le variazioni necessarie per l’adeguamento delle previsioni, compresa l’istituzione di tipologie e programmi, riguardanti le partite di giro e le operazioni per conto di terzi. </w:t>
      </w:r>
    </w:p>
    <w:p w14:paraId="0116088A" w14:textId="77777777" w:rsidR="00FB1ABA" w:rsidRPr="00FB1ABA" w:rsidRDefault="00FB1ABA" w:rsidP="00FB1ABA">
      <w:pPr>
        <w:pStyle w:val="Default"/>
        <w:jc w:val="both"/>
        <w:rPr>
          <w:color w:val="auto"/>
        </w:rPr>
      </w:pPr>
    </w:p>
    <w:p w14:paraId="4552487C" w14:textId="77777777" w:rsidR="00FB1ABA" w:rsidRPr="00FB1ABA" w:rsidRDefault="00FB1ABA" w:rsidP="00DC105A">
      <w:pPr>
        <w:pStyle w:val="Default"/>
        <w:numPr>
          <w:ilvl w:val="0"/>
          <w:numId w:val="152"/>
        </w:numPr>
        <w:jc w:val="both"/>
        <w:rPr>
          <w:color w:val="auto"/>
        </w:rPr>
      </w:pPr>
      <w:r w:rsidRPr="00FB1ABA">
        <w:rPr>
          <w:color w:val="auto"/>
        </w:rPr>
        <w:t>Sono di competenza del responsabile del servizio finanziario le variazioni consistenti nella mera reiscrizione – al bilancio di previsione approvato -di economie di spesa derivanti da stanziamenti di bilancio dell’esercizio precedente corrispondenti ad entrate vincolate, previste dall’art. 187, comma 3-</w:t>
      </w:r>
      <w:r w:rsidRPr="00FB1ABA">
        <w:rPr>
          <w:i/>
          <w:iCs/>
          <w:color w:val="auto"/>
        </w:rPr>
        <w:t>quinquies</w:t>
      </w:r>
      <w:r w:rsidRPr="00FB1ABA">
        <w:rPr>
          <w:color w:val="auto"/>
        </w:rPr>
        <w:t xml:space="preserve">, del TUEL. </w:t>
      </w:r>
    </w:p>
    <w:p w14:paraId="00B3994A" w14:textId="77777777" w:rsidR="00FB1ABA" w:rsidRPr="00FB1ABA" w:rsidRDefault="00FB1ABA" w:rsidP="00DC105A">
      <w:pPr>
        <w:pStyle w:val="Default"/>
        <w:numPr>
          <w:ilvl w:val="0"/>
          <w:numId w:val="152"/>
        </w:numPr>
        <w:jc w:val="both"/>
        <w:rPr>
          <w:color w:val="auto"/>
        </w:rPr>
      </w:pPr>
      <w:r w:rsidRPr="00FB1ABA">
        <w:rPr>
          <w:color w:val="auto"/>
        </w:rPr>
        <w:t>Con cadenza mensile, e comunque entro il 31 dicembre dell’esercizio, sono comunicate alla Giunta Comunale ed al Segretario Comunale le variazioni di bilancio adottate dai responsabili di servizio ai sensi dell’art. 175, comma 5-</w:t>
      </w:r>
      <w:r w:rsidRPr="00FB1ABA">
        <w:rPr>
          <w:i/>
          <w:iCs/>
          <w:color w:val="auto"/>
        </w:rPr>
        <w:t>quater</w:t>
      </w:r>
      <w:r w:rsidRPr="00FB1ABA">
        <w:rPr>
          <w:color w:val="auto"/>
        </w:rPr>
        <w:t xml:space="preserve">, del TUEL. </w:t>
      </w:r>
    </w:p>
    <w:p w14:paraId="050C5B77" w14:textId="77777777" w:rsidR="00FB1ABA" w:rsidRPr="00FB1ABA" w:rsidRDefault="00FB1ABA" w:rsidP="00FB1ABA">
      <w:pPr>
        <w:pStyle w:val="Default"/>
        <w:jc w:val="both"/>
        <w:rPr>
          <w:color w:val="auto"/>
        </w:rPr>
      </w:pPr>
    </w:p>
    <w:p w14:paraId="461DA4D2" w14:textId="77777777" w:rsidR="00FB1ABA" w:rsidRPr="0053594C" w:rsidRDefault="00FB1ABA" w:rsidP="00FB1ABA">
      <w:pPr>
        <w:pStyle w:val="CM52"/>
        <w:spacing w:line="233" w:lineRule="atLeast"/>
        <w:jc w:val="both"/>
        <w:rPr>
          <w:rFonts w:cs="Helvetica"/>
          <w:b/>
        </w:rPr>
      </w:pPr>
      <w:r w:rsidRPr="0053594C">
        <w:rPr>
          <w:rFonts w:cs="Helvetica"/>
          <w:b/>
        </w:rPr>
        <w:t xml:space="preserve">Articolo 61 – Prelevamenti dai fondi di riserva </w:t>
      </w:r>
    </w:p>
    <w:p w14:paraId="7A48E14A" w14:textId="77777777" w:rsidR="00FB1ABA" w:rsidRPr="00FB1ABA" w:rsidRDefault="00FB1ABA" w:rsidP="0070208C">
      <w:pPr>
        <w:pStyle w:val="Default"/>
        <w:numPr>
          <w:ilvl w:val="0"/>
          <w:numId w:val="32"/>
        </w:numPr>
        <w:jc w:val="both"/>
        <w:rPr>
          <w:color w:val="auto"/>
        </w:rPr>
      </w:pPr>
      <w:r w:rsidRPr="00FB1ABA">
        <w:rPr>
          <w:color w:val="auto"/>
        </w:rPr>
        <w:t xml:space="preserve">Nel bilancio di previsione è stanziato un fondo di riserva di competenza secondo quanto disposto dall’articolo 166 del Tuel. </w:t>
      </w:r>
    </w:p>
    <w:p w14:paraId="58F7BC08" w14:textId="77777777" w:rsidR="00FB1ABA" w:rsidRPr="00FB1ABA" w:rsidRDefault="00FB1ABA" w:rsidP="0070208C">
      <w:pPr>
        <w:pStyle w:val="Default"/>
        <w:numPr>
          <w:ilvl w:val="0"/>
          <w:numId w:val="32"/>
        </w:numPr>
        <w:jc w:val="both"/>
        <w:rPr>
          <w:color w:val="auto"/>
        </w:rPr>
      </w:pPr>
      <w:r w:rsidRPr="00FB1ABA">
        <w:rPr>
          <w:color w:val="auto"/>
        </w:rPr>
        <w:t xml:space="preserve">Nel bilancio di previsione è altresì stanziato un fondo di riserva di cassa di importo non inferiore allo 0,2% delle spese finali. </w:t>
      </w:r>
    </w:p>
    <w:p w14:paraId="32F56B54" w14:textId="77777777" w:rsidR="00FB1ABA" w:rsidRPr="00FB1ABA" w:rsidRDefault="00FB1ABA" w:rsidP="0070208C">
      <w:pPr>
        <w:pStyle w:val="Default"/>
        <w:numPr>
          <w:ilvl w:val="0"/>
          <w:numId w:val="32"/>
        </w:numPr>
        <w:jc w:val="both"/>
        <w:rPr>
          <w:color w:val="auto"/>
        </w:rPr>
      </w:pPr>
      <w:r w:rsidRPr="00FB1ABA">
        <w:rPr>
          <w:color w:val="auto"/>
        </w:rPr>
        <w:t xml:space="preserve">L’utilizzo dei fondi di riserva è disposto con deliberazione della giunta con le modalità di cui all’art. 166 del TUEL entro il 31 dicembre dell’esercizio. </w:t>
      </w:r>
    </w:p>
    <w:p w14:paraId="0C2348FD" w14:textId="77777777" w:rsidR="00FB1ABA" w:rsidRPr="00FB1ABA" w:rsidRDefault="00FB1ABA" w:rsidP="0070208C">
      <w:pPr>
        <w:pStyle w:val="Default"/>
        <w:numPr>
          <w:ilvl w:val="0"/>
          <w:numId w:val="32"/>
        </w:numPr>
        <w:jc w:val="both"/>
        <w:rPr>
          <w:color w:val="auto"/>
        </w:rPr>
      </w:pPr>
      <w:r w:rsidRPr="00FB1ABA">
        <w:rPr>
          <w:color w:val="auto"/>
        </w:rPr>
        <w:t xml:space="preserve">Il responsabile del servizio che necessita di risorse per esigenze straordinarie o per rimpinguare dotazioni degli interventi di spesa correnti insufficienti, avanza richiesta di prelevamento dal fondo di riserva indicando la relativa somma, il capitolo di bilancio che si intende impinguare e la relativa motivazione. La richiesta deve essere trasmessa al responsabile del servizio finanziario, di norma, almeno 15 giorni prima. Il responsabile del servizio finanziario, previa verifica della capienza del fondo, predispone l’atto da sottoporre alla Giunta Comunale. </w:t>
      </w:r>
    </w:p>
    <w:p w14:paraId="40B3D2B9" w14:textId="77777777" w:rsidR="00FB1ABA" w:rsidRPr="00FB1ABA" w:rsidRDefault="00FB1ABA" w:rsidP="0070208C">
      <w:pPr>
        <w:pStyle w:val="Default"/>
        <w:numPr>
          <w:ilvl w:val="0"/>
          <w:numId w:val="32"/>
        </w:numPr>
        <w:jc w:val="both"/>
        <w:rPr>
          <w:color w:val="auto"/>
        </w:rPr>
      </w:pPr>
      <w:r w:rsidRPr="00FB1ABA">
        <w:rPr>
          <w:color w:val="auto"/>
        </w:rPr>
        <w:t xml:space="preserve">In occasione dei prelievi dal fondo disposti al termine dell’esercizio non opera la quota </w:t>
      </w:r>
      <w:r w:rsidRPr="00FB1ABA">
        <w:rPr>
          <w:color w:val="auto"/>
        </w:rPr>
        <w:lastRenderedPageBreak/>
        <w:t xml:space="preserve">di riserva destinata alla copertura di spese non prevedibili, la cui mancata effettuazione comporta danni certi all’amministrazione. </w:t>
      </w:r>
    </w:p>
    <w:p w14:paraId="4DA7E19E" w14:textId="77777777" w:rsidR="00FB1ABA" w:rsidRPr="00FB1ABA" w:rsidRDefault="00FB1ABA" w:rsidP="0070208C">
      <w:pPr>
        <w:pStyle w:val="Default"/>
        <w:numPr>
          <w:ilvl w:val="0"/>
          <w:numId w:val="32"/>
        </w:numPr>
        <w:jc w:val="both"/>
        <w:rPr>
          <w:color w:val="auto"/>
        </w:rPr>
      </w:pPr>
      <w:r w:rsidRPr="00FB1ABA">
        <w:rPr>
          <w:color w:val="auto"/>
        </w:rPr>
        <w:t xml:space="preserve">Il servizio finanziario comunica le deliberazioni di prelevamento dal fondo di riserva al presidente del consiglio, per gli adempimenti di cui all’art. 166, comma 2, del TUEL. Tale comunicazione è effettuata con periodicità trimestrale, entro il 15°giorno successivo alla fine di ciascun trimestre. </w:t>
      </w:r>
    </w:p>
    <w:p w14:paraId="3C873F25" w14:textId="77777777" w:rsidR="00FB1ABA" w:rsidRPr="00FB1ABA" w:rsidRDefault="00FB1ABA" w:rsidP="0070208C">
      <w:pPr>
        <w:pStyle w:val="Default"/>
        <w:numPr>
          <w:ilvl w:val="0"/>
          <w:numId w:val="32"/>
        </w:numPr>
        <w:jc w:val="both"/>
        <w:rPr>
          <w:color w:val="auto"/>
        </w:rPr>
      </w:pPr>
      <w:r w:rsidRPr="00FB1ABA">
        <w:rPr>
          <w:color w:val="auto"/>
        </w:rPr>
        <w:t xml:space="preserve">Ai prelevamenti dai fondi spese per passività potenziali di cui all’art. 176 del TUEL si applicano le disposizioni contenute nel presente articolo, in quanto compatibili. </w:t>
      </w:r>
    </w:p>
    <w:p w14:paraId="2B8E32A1" w14:textId="77777777" w:rsidR="00FB1ABA" w:rsidRPr="00FB1ABA" w:rsidRDefault="00FB1ABA" w:rsidP="0053594C">
      <w:pPr>
        <w:pStyle w:val="Default"/>
        <w:ind w:left="284" w:hanging="284"/>
        <w:jc w:val="both"/>
        <w:rPr>
          <w:color w:val="auto"/>
        </w:rPr>
      </w:pPr>
    </w:p>
    <w:p w14:paraId="09390935" w14:textId="77777777" w:rsidR="00FB1ABA" w:rsidRPr="0053594C" w:rsidRDefault="00FB1ABA" w:rsidP="0053594C">
      <w:pPr>
        <w:pStyle w:val="CM52"/>
        <w:jc w:val="center"/>
        <w:rPr>
          <w:rFonts w:cs="Helvetica"/>
          <w:b/>
        </w:rPr>
      </w:pPr>
      <w:r w:rsidRPr="0053594C">
        <w:rPr>
          <w:rFonts w:cs="Helvetica"/>
          <w:b/>
        </w:rPr>
        <w:t>TITOLO IV – PARERI, CONTROLLI, SEGNALAZIONI</w:t>
      </w:r>
    </w:p>
    <w:p w14:paraId="6C22EB00" w14:textId="77777777" w:rsidR="00FB1ABA" w:rsidRPr="0053594C" w:rsidRDefault="00FB1ABA" w:rsidP="0053594C">
      <w:pPr>
        <w:pStyle w:val="CM52"/>
        <w:jc w:val="center"/>
        <w:rPr>
          <w:rFonts w:cs="Helvetica"/>
          <w:b/>
        </w:rPr>
      </w:pPr>
      <w:r w:rsidRPr="0053594C">
        <w:rPr>
          <w:rFonts w:cs="Helvetica"/>
          <w:b/>
          <w:i/>
          <w:iCs/>
        </w:rPr>
        <w:t>Sezione n. 1 – Pareri e visti</w:t>
      </w:r>
    </w:p>
    <w:p w14:paraId="129E5A69" w14:textId="77777777" w:rsidR="00FB1ABA" w:rsidRPr="0053594C" w:rsidRDefault="00FB1ABA" w:rsidP="00FB1ABA">
      <w:pPr>
        <w:pStyle w:val="CM52"/>
        <w:jc w:val="both"/>
        <w:rPr>
          <w:rFonts w:cs="Helvetica"/>
          <w:b/>
        </w:rPr>
      </w:pPr>
      <w:r w:rsidRPr="0053594C">
        <w:rPr>
          <w:rFonts w:cs="Helvetica"/>
          <w:b/>
        </w:rPr>
        <w:t xml:space="preserve">Articolo 62 -Parere di regolarità tecnica </w:t>
      </w:r>
    </w:p>
    <w:p w14:paraId="5FFF27EA" w14:textId="77777777" w:rsidR="00FB1ABA" w:rsidRPr="00FB1ABA" w:rsidRDefault="00FB1ABA" w:rsidP="0070208C">
      <w:pPr>
        <w:pStyle w:val="Default"/>
        <w:numPr>
          <w:ilvl w:val="0"/>
          <w:numId w:val="33"/>
        </w:numPr>
        <w:jc w:val="both"/>
        <w:rPr>
          <w:color w:val="auto"/>
        </w:rPr>
      </w:pPr>
      <w:r w:rsidRPr="00FB1ABA">
        <w:rPr>
          <w:color w:val="auto"/>
        </w:rPr>
        <w:t xml:space="preserve">Il parere di regolarità tecnica rappresenta lo strumento attraverso il quale viene svolto il controllo preventivo di regolarità amministrativa ai sensi dell’articolo 147-bis del d.Lgs. n. 267/2000. </w:t>
      </w:r>
    </w:p>
    <w:p w14:paraId="5AAB1792" w14:textId="77777777" w:rsidR="00FB1ABA" w:rsidRPr="00FB1ABA" w:rsidRDefault="00FB1ABA" w:rsidP="0070208C">
      <w:pPr>
        <w:pStyle w:val="Default"/>
        <w:numPr>
          <w:ilvl w:val="0"/>
          <w:numId w:val="33"/>
        </w:numPr>
        <w:jc w:val="both"/>
        <w:rPr>
          <w:color w:val="auto"/>
        </w:rPr>
      </w:pPr>
      <w:r w:rsidRPr="00FB1ABA">
        <w:rPr>
          <w:color w:val="auto"/>
        </w:rPr>
        <w:t>Il parere di regolarità tecnica è rilasciato:a) sulle deliberazioni che non siano mero atto di indirizzo, ai sensi dell’articolo 49 del d.Lgs. n. 267/2000;b) sulle determinazioni dei responsabili dei servizi.</w:t>
      </w:r>
    </w:p>
    <w:p w14:paraId="70B41487" w14:textId="77777777" w:rsidR="00FB1ABA" w:rsidRPr="00FB1ABA" w:rsidRDefault="00FB1ABA" w:rsidP="00FB1ABA">
      <w:pPr>
        <w:pStyle w:val="Default"/>
        <w:jc w:val="both"/>
        <w:rPr>
          <w:color w:val="auto"/>
        </w:rPr>
      </w:pPr>
    </w:p>
    <w:p w14:paraId="47846CBD" w14:textId="77777777" w:rsidR="00FB1ABA" w:rsidRPr="0053594C" w:rsidRDefault="00FB1ABA" w:rsidP="00FB1ABA">
      <w:pPr>
        <w:pStyle w:val="CM52"/>
        <w:spacing w:line="233" w:lineRule="atLeast"/>
        <w:jc w:val="both"/>
        <w:rPr>
          <w:rFonts w:cs="Helvetica"/>
          <w:b/>
        </w:rPr>
      </w:pPr>
      <w:r w:rsidRPr="0053594C">
        <w:rPr>
          <w:rFonts w:cs="Helvetica"/>
          <w:b/>
        </w:rPr>
        <w:t xml:space="preserve">Articolo 63 -Parere e visto di regolarità contabile </w:t>
      </w:r>
    </w:p>
    <w:p w14:paraId="3E4C6581" w14:textId="77777777" w:rsidR="00FB1ABA" w:rsidRPr="00FB1ABA" w:rsidRDefault="00FB1ABA" w:rsidP="0070208C">
      <w:pPr>
        <w:pStyle w:val="Default"/>
        <w:numPr>
          <w:ilvl w:val="0"/>
          <w:numId w:val="34"/>
        </w:numPr>
        <w:jc w:val="both"/>
        <w:rPr>
          <w:color w:val="auto"/>
        </w:rPr>
      </w:pPr>
      <w:r w:rsidRPr="00FB1ABA">
        <w:rPr>
          <w:color w:val="auto"/>
        </w:rPr>
        <w:t xml:space="preserve">Il parere o visto di regolarità contabile rappresenta lo strumento attraverso il quale viene svolto il controllo preventivo di regolarità contabile ai sensi dell’articolo 147-bis del d.Lgs. n. 267/2000. </w:t>
      </w:r>
    </w:p>
    <w:p w14:paraId="13DECD59" w14:textId="77777777" w:rsidR="00FB1ABA" w:rsidRPr="00FB1ABA" w:rsidRDefault="00FB1ABA" w:rsidP="0070208C">
      <w:pPr>
        <w:pStyle w:val="Default"/>
        <w:numPr>
          <w:ilvl w:val="0"/>
          <w:numId w:val="34"/>
        </w:numPr>
        <w:jc w:val="both"/>
        <w:rPr>
          <w:color w:val="auto"/>
        </w:rPr>
      </w:pPr>
      <w:r w:rsidRPr="00FB1ABA">
        <w:rPr>
          <w:color w:val="auto"/>
        </w:rPr>
        <w:t xml:space="preserve">È sottoposta al parere di regolarità contabile qualsiasi proposta di deliberazione che disponga l’assegnazione di risorse ai responsabili dei servizi o che, comunque, comporti riflessi diretti o indiretti sulla situazione economico-finanziaria o sul patrimonio dell'ente. </w:t>
      </w:r>
    </w:p>
    <w:p w14:paraId="65788DBF" w14:textId="77777777" w:rsidR="00FB1ABA" w:rsidRPr="00FB1ABA" w:rsidRDefault="00FB1ABA" w:rsidP="0070208C">
      <w:pPr>
        <w:pStyle w:val="Default"/>
        <w:numPr>
          <w:ilvl w:val="0"/>
          <w:numId w:val="34"/>
        </w:numPr>
        <w:jc w:val="both"/>
        <w:rPr>
          <w:color w:val="auto"/>
        </w:rPr>
      </w:pPr>
      <w:r w:rsidRPr="00FB1ABA">
        <w:rPr>
          <w:color w:val="auto"/>
        </w:rPr>
        <w:t xml:space="preserve">E’ sottoposta al visto di regolarità contabile qualsiasi determinazione del responsabile del servizio che determini riflessi diretti o indiretti sulla situazione economico-finanziaria o sul patrimonio dell'ente. </w:t>
      </w:r>
    </w:p>
    <w:p w14:paraId="5CE2BDFD" w14:textId="77777777" w:rsidR="00FB1ABA" w:rsidRPr="00FB1ABA" w:rsidRDefault="00FB1ABA" w:rsidP="0070208C">
      <w:pPr>
        <w:pStyle w:val="Default"/>
        <w:numPr>
          <w:ilvl w:val="0"/>
          <w:numId w:val="34"/>
        </w:numPr>
        <w:jc w:val="both"/>
        <w:rPr>
          <w:color w:val="auto"/>
        </w:rPr>
      </w:pPr>
      <w:r w:rsidRPr="00FB1ABA">
        <w:rPr>
          <w:color w:val="auto"/>
        </w:rPr>
        <w:t xml:space="preserve">Il parere di regolarità contabile è di norma reso dal responsabile del servizio finanziario entro quindici giorni dal ricevimento degli atti. </w:t>
      </w:r>
    </w:p>
    <w:p w14:paraId="019F7871" w14:textId="77777777" w:rsidR="00FB1ABA" w:rsidRPr="00FB1ABA" w:rsidRDefault="00FB1ABA" w:rsidP="0070208C">
      <w:pPr>
        <w:pStyle w:val="Default"/>
        <w:numPr>
          <w:ilvl w:val="0"/>
          <w:numId w:val="34"/>
        </w:numPr>
        <w:jc w:val="both"/>
        <w:rPr>
          <w:color w:val="auto"/>
        </w:rPr>
      </w:pPr>
      <w:r w:rsidRPr="00FB1ABA">
        <w:rPr>
          <w:color w:val="auto"/>
        </w:rPr>
        <w:t xml:space="preserve">Le proposte di provvedimento in ordine alle quali, per qualsiasi ragione, non può essere formulato il parere/visto ovvero lo stesso non sia positivo o che necessitino di integrazioni e modifiche sono restituite, con indicazione dei motivi, al servizio proponente. </w:t>
      </w:r>
    </w:p>
    <w:p w14:paraId="5DDC3F3F" w14:textId="77777777" w:rsidR="00FB1ABA" w:rsidRPr="00FB1ABA" w:rsidRDefault="00FB1ABA" w:rsidP="0070208C">
      <w:pPr>
        <w:pStyle w:val="Default"/>
        <w:numPr>
          <w:ilvl w:val="0"/>
          <w:numId w:val="34"/>
        </w:numPr>
        <w:jc w:val="both"/>
        <w:rPr>
          <w:color w:val="auto"/>
        </w:rPr>
      </w:pPr>
      <w:r w:rsidRPr="00FB1ABA">
        <w:rPr>
          <w:color w:val="auto"/>
        </w:rPr>
        <w:t xml:space="preserve">Non costituiscono oggetto di valutazione del responsabile del servizio finanziario le verifiche inerenti il rispetto di norme e regolamenti riguardanti aspetti non contabili per i quali risponde il dirigente che ha apposto il parere di regolarità tecnica di cui all’art. 49, comma 1 del d.Lgs. n. 267/2000. </w:t>
      </w:r>
    </w:p>
    <w:p w14:paraId="65733691" w14:textId="77777777" w:rsidR="00FB1ABA" w:rsidRPr="00FB1ABA" w:rsidRDefault="00FB1ABA" w:rsidP="0070208C">
      <w:pPr>
        <w:pStyle w:val="Default"/>
        <w:numPr>
          <w:ilvl w:val="0"/>
          <w:numId w:val="34"/>
        </w:numPr>
        <w:jc w:val="both"/>
        <w:rPr>
          <w:color w:val="auto"/>
        </w:rPr>
      </w:pPr>
      <w:r w:rsidRPr="00FB1ABA">
        <w:rPr>
          <w:color w:val="auto"/>
        </w:rPr>
        <w:t xml:space="preserve">L’eventuale ininfluenza del parere/visto di regolarità contabile per le proposte di deliberazione che non comportino spese né presenti né future o altre implicazioni di carattere contabile, economico-patrimoniale e fiscale, è valutata esclusivamente dal responsabile del servizio finanziario, il quale, nei casi sopra esposti, dichiara l’irrilevanza del proprio parere. </w:t>
      </w:r>
    </w:p>
    <w:p w14:paraId="10014673" w14:textId="77777777" w:rsidR="00FB1ABA" w:rsidRPr="00FB1ABA" w:rsidRDefault="00FB1ABA" w:rsidP="0070208C">
      <w:pPr>
        <w:pStyle w:val="Default"/>
        <w:numPr>
          <w:ilvl w:val="0"/>
          <w:numId w:val="34"/>
        </w:numPr>
        <w:jc w:val="both"/>
        <w:rPr>
          <w:color w:val="auto"/>
        </w:rPr>
      </w:pPr>
      <w:r w:rsidRPr="00FB1ABA">
        <w:rPr>
          <w:color w:val="auto"/>
        </w:rPr>
        <w:t xml:space="preserve">Il parere è sempre espresso in forma scritta, sottoscritto e munito di data, inserito nell’atto in corso di formazione. </w:t>
      </w:r>
    </w:p>
    <w:p w14:paraId="1BF8613A" w14:textId="77777777" w:rsidR="00FB1ABA" w:rsidRPr="00FB1ABA" w:rsidRDefault="00FB1ABA" w:rsidP="00FB1ABA">
      <w:pPr>
        <w:pStyle w:val="Default"/>
        <w:jc w:val="both"/>
        <w:rPr>
          <w:color w:val="auto"/>
        </w:rPr>
      </w:pPr>
    </w:p>
    <w:p w14:paraId="22B6B16F" w14:textId="77777777" w:rsidR="00FB1ABA" w:rsidRPr="0053594C" w:rsidRDefault="00FB1ABA" w:rsidP="00FB1ABA">
      <w:pPr>
        <w:pStyle w:val="CM52"/>
        <w:spacing w:line="233" w:lineRule="atLeast"/>
        <w:jc w:val="both"/>
        <w:rPr>
          <w:rFonts w:cs="Helvetica"/>
          <w:b/>
        </w:rPr>
      </w:pPr>
      <w:r w:rsidRPr="0053594C">
        <w:rPr>
          <w:rFonts w:cs="Helvetica"/>
          <w:b/>
        </w:rPr>
        <w:t xml:space="preserve">Articolo 64 – Attestazione della copertura finanziaria della spesa </w:t>
      </w:r>
    </w:p>
    <w:p w14:paraId="55C1AE1D" w14:textId="77777777" w:rsidR="00FB1ABA" w:rsidRPr="00FB1ABA" w:rsidRDefault="00FB1ABA" w:rsidP="0070208C">
      <w:pPr>
        <w:pStyle w:val="Default"/>
        <w:numPr>
          <w:ilvl w:val="0"/>
          <w:numId w:val="35"/>
        </w:numPr>
        <w:jc w:val="both"/>
        <w:rPr>
          <w:color w:val="auto"/>
        </w:rPr>
      </w:pPr>
      <w:r w:rsidRPr="00FB1ABA">
        <w:rPr>
          <w:color w:val="auto"/>
        </w:rPr>
        <w:t xml:space="preserve">L’attestazione di copertura finanziaria è resa dal responsabile del servizio finanziario sugli atti che comportano impegno di spesa o prenotazione di impegno. Essa garantisce l’effettiva disponibilità della spesa sui competenti stanziamenti di competenza del bilancio di previsione finanziario. </w:t>
      </w:r>
    </w:p>
    <w:p w14:paraId="0241709F" w14:textId="77777777" w:rsidR="00FB1ABA" w:rsidRPr="00FB1ABA" w:rsidRDefault="00FB1ABA" w:rsidP="0070208C">
      <w:pPr>
        <w:pStyle w:val="Default"/>
        <w:numPr>
          <w:ilvl w:val="0"/>
          <w:numId w:val="35"/>
        </w:numPr>
        <w:jc w:val="both"/>
        <w:rPr>
          <w:color w:val="auto"/>
        </w:rPr>
      </w:pPr>
      <w:r w:rsidRPr="00FB1ABA">
        <w:rPr>
          <w:color w:val="auto"/>
        </w:rPr>
        <w:t xml:space="preserve">Nelle proposte di deliberazioni che comportano impegno di spesa o prenotazione d’impegno, la copertura è data dal responsabile del servizio finanziario in sede di parere regolarità contabile. </w:t>
      </w:r>
    </w:p>
    <w:p w14:paraId="238A2E53" w14:textId="77777777" w:rsidR="00FB1ABA" w:rsidRPr="00FB1ABA" w:rsidRDefault="00FB1ABA" w:rsidP="0070208C">
      <w:pPr>
        <w:pStyle w:val="Default"/>
        <w:numPr>
          <w:ilvl w:val="0"/>
          <w:numId w:val="35"/>
        </w:numPr>
        <w:jc w:val="both"/>
        <w:rPr>
          <w:color w:val="auto"/>
        </w:rPr>
      </w:pPr>
      <w:r w:rsidRPr="00FB1ABA">
        <w:rPr>
          <w:color w:val="auto"/>
        </w:rPr>
        <w:t xml:space="preserve">l responsabile del servizio finanziario effettua le attestazioni di copertura finanziaria nei limiti delle disponibilità effettive esistenti negli stanziamenti di spesa. </w:t>
      </w:r>
    </w:p>
    <w:p w14:paraId="071FE03A" w14:textId="77777777" w:rsidR="00FB1ABA" w:rsidRPr="00FB1ABA" w:rsidRDefault="00FB1ABA" w:rsidP="0070208C">
      <w:pPr>
        <w:pStyle w:val="Default"/>
        <w:numPr>
          <w:ilvl w:val="0"/>
          <w:numId w:val="35"/>
        </w:numPr>
        <w:jc w:val="both"/>
        <w:rPr>
          <w:color w:val="auto"/>
        </w:rPr>
      </w:pPr>
      <w:r w:rsidRPr="00FB1ABA">
        <w:rPr>
          <w:color w:val="auto"/>
        </w:rPr>
        <w:t xml:space="preserve">L’attestazione di copertura finanziaria della spesa finanziata con entrate aventi destinazione vincolata è resa dopo che l’entrata sia stata accertata e nei limiti del correlato accertamento. </w:t>
      </w:r>
    </w:p>
    <w:p w14:paraId="6CE9D2C8" w14:textId="77777777" w:rsidR="00FB1ABA" w:rsidRPr="00FB1ABA" w:rsidRDefault="00FB1ABA" w:rsidP="0070208C">
      <w:pPr>
        <w:pStyle w:val="Default"/>
        <w:numPr>
          <w:ilvl w:val="0"/>
          <w:numId w:val="35"/>
        </w:numPr>
        <w:jc w:val="both"/>
        <w:rPr>
          <w:color w:val="auto"/>
        </w:rPr>
      </w:pPr>
      <w:r w:rsidRPr="00FB1ABA">
        <w:rPr>
          <w:color w:val="auto"/>
        </w:rPr>
        <w:t xml:space="preserve">Qualora si verifichino situazioni gestionali di notevole gravità tali da pregiudicare gli equilibri del bilancio, il responsabile del servizio finanziario può sospendere il rilascio delle attestazioni di copertura finanziaria con le modalità di cui al successivo articolo. </w:t>
      </w:r>
    </w:p>
    <w:p w14:paraId="614827F5" w14:textId="77777777" w:rsidR="00FB1ABA" w:rsidRPr="00FB1ABA" w:rsidRDefault="00FB1ABA" w:rsidP="00FB1ABA">
      <w:pPr>
        <w:pStyle w:val="Default"/>
        <w:jc w:val="both"/>
        <w:rPr>
          <w:color w:val="auto"/>
        </w:rPr>
      </w:pPr>
    </w:p>
    <w:p w14:paraId="2831D206" w14:textId="77777777" w:rsidR="00FB1ABA" w:rsidRPr="0053594C" w:rsidRDefault="00FB1ABA" w:rsidP="00FB1ABA">
      <w:pPr>
        <w:pStyle w:val="CM52"/>
        <w:spacing w:line="233" w:lineRule="atLeast"/>
        <w:jc w:val="both"/>
        <w:rPr>
          <w:rFonts w:cs="Helvetica"/>
          <w:b/>
        </w:rPr>
      </w:pPr>
      <w:r w:rsidRPr="0053594C">
        <w:rPr>
          <w:rFonts w:cs="Helvetica"/>
          <w:b/>
        </w:rPr>
        <w:t xml:space="preserve">Articolo 65 – Segnalazioni obbligatorie del responsabile del servizio finanziario </w:t>
      </w:r>
    </w:p>
    <w:p w14:paraId="1A52F8DD" w14:textId="77777777" w:rsidR="00FB1ABA" w:rsidRPr="00FB1ABA" w:rsidRDefault="00FB1ABA" w:rsidP="00DC105A">
      <w:pPr>
        <w:pStyle w:val="Default"/>
        <w:numPr>
          <w:ilvl w:val="0"/>
          <w:numId w:val="154"/>
        </w:numPr>
        <w:ind w:left="284" w:hanging="284"/>
        <w:jc w:val="both"/>
        <w:rPr>
          <w:color w:val="auto"/>
        </w:rPr>
      </w:pPr>
      <w:r w:rsidRPr="00FB1ABA">
        <w:rPr>
          <w:color w:val="auto"/>
        </w:rPr>
        <w:t xml:space="preserve">Il responsabile del servizio finanziario è di norma tenuto a segnalare i fatti gestionali dai quali derivi il costituirsi di situazioni tali da pregiudicare gli equilibri finanziari complessivi della gestione e i vincoli di finanza pubblica. Egli è altresì tenuto a presentare le proprie valutazioni ove rilevi che la gestione delle entrate e delle spese correnti evidenzi il costituirsi di situazioni, non compensabili da maggiori entrate o minori spese, tali da pregiudicare gli equilibri di bilancio. </w:t>
      </w:r>
    </w:p>
    <w:p w14:paraId="7C21F11A" w14:textId="77777777" w:rsidR="00FB1ABA" w:rsidRPr="00FB1ABA" w:rsidRDefault="00FB1ABA" w:rsidP="00DC105A">
      <w:pPr>
        <w:pStyle w:val="Default"/>
        <w:numPr>
          <w:ilvl w:val="0"/>
          <w:numId w:val="154"/>
        </w:numPr>
        <w:ind w:left="284" w:hanging="284"/>
        <w:jc w:val="both"/>
        <w:rPr>
          <w:color w:val="auto"/>
        </w:rPr>
      </w:pPr>
      <w:r w:rsidRPr="00FB1ABA">
        <w:rPr>
          <w:color w:val="auto"/>
        </w:rPr>
        <w:t xml:space="preserve">La segnalazione dei fatti gestionali e le valutazioni di cui al precedente comma riguardano anche la gestione dei residui e l’equilibrio di bilancio per il finanziamento della spesa d’investimento, qualora si evidenzino situazioni che possono condurre a squilibri della gestione di competenza o del conto residui che, se non compensate da variazioni gestionali positive, possono determinare disavanzi di gestione o di amministrazione. </w:t>
      </w:r>
    </w:p>
    <w:p w14:paraId="3D2B62D7" w14:textId="77777777" w:rsidR="00FB1ABA" w:rsidRPr="00FB1ABA" w:rsidRDefault="00FB1ABA" w:rsidP="00DC105A">
      <w:pPr>
        <w:pStyle w:val="Default"/>
        <w:numPr>
          <w:ilvl w:val="0"/>
          <w:numId w:val="154"/>
        </w:numPr>
        <w:ind w:left="284" w:hanging="284"/>
        <w:jc w:val="both"/>
        <w:rPr>
          <w:color w:val="auto"/>
        </w:rPr>
      </w:pPr>
      <w:r w:rsidRPr="00FB1ABA">
        <w:rPr>
          <w:color w:val="auto"/>
        </w:rPr>
        <w:t xml:space="preserve">Qualora i fatti segnalati o le valutazioni espresse risultino di particolare gravità agli effetti della copertura finanziaria delle spese ovvero dei vincoli connessi al rispetto del pareggio di bilancio, il responsabile del servizio finanziario comunica contestualmente ai soggetti di cui al comma precedente la sospensione, con effetto immediato, del rilascio delle attestazioni di copertura di cui all’art. 183, comma 7, del TUEL. </w:t>
      </w:r>
    </w:p>
    <w:p w14:paraId="447B9744" w14:textId="77777777" w:rsidR="00FB1ABA" w:rsidRPr="00FB1ABA" w:rsidRDefault="00FB1ABA" w:rsidP="00DC105A">
      <w:pPr>
        <w:pStyle w:val="Default"/>
        <w:numPr>
          <w:ilvl w:val="0"/>
          <w:numId w:val="154"/>
        </w:numPr>
        <w:ind w:left="284" w:hanging="284"/>
        <w:jc w:val="both"/>
        <w:rPr>
          <w:color w:val="auto"/>
        </w:rPr>
      </w:pPr>
      <w:r w:rsidRPr="00FB1ABA">
        <w:rPr>
          <w:color w:val="auto"/>
        </w:rPr>
        <w:t xml:space="preserve">La decisione di sospendere il rilascio delle attestazioni di copertura finanziaria deve essere motivata con l’indicazione dei presupposti di fatto e delle ragioni giuridiche che l’hanno determinata. Il parere relativo alla copertura finanziaria viene sempre rilasciato per le spese, previste per legge, il cui il mancato intervento arrechi danno patrimoniale all’ente. </w:t>
      </w:r>
    </w:p>
    <w:p w14:paraId="5466D847" w14:textId="77777777" w:rsidR="00FB1ABA" w:rsidRPr="00FB1ABA" w:rsidRDefault="00FB1ABA" w:rsidP="00DC105A">
      <w:pPr>
        <w:pStyle w:val="Default"/>
        <w:numPr>
          <w:ilvl w:val="0"/>
          <w:numId w:val="154"/>
        </w:numPr>
        <w:ind w:left="284" w:hanging="284"/>
        <w:jc w:val="both"/>
        <w:rPr>
          <w:color w:val="auto"/>
        </w:rPr>
      </w:pPr>
      <w:r w:rsidRPr="00FB1ABA">
        <w:rPr>
          <w:color w:val="auto"/>
        </w:rPr>
        <w:t xml:space="preserve">Le segnalazioni di cui ai commi precedenti, documentate e adeguatamente motivate, sono inviate in forma scritta e con riscontro dell’avvenuto ricevimento: </w:t>
      </w:r>
    </w:p>
    <w:p w14:paraId="08840E10" w14:textId="77777777" w:rsidR="00FB1ABA" w:rsidRPr="00FB1ABA" w:rsidRDefault="00FB1ABA" w:rsidP="00DC105A">
      <w:pPr>
        <w:pStyle w:val="Default"/>
        <w:numPr>
          <w:ilvl w:val="0"/>
          <w:numId w:val="155"/>
        </w:numPr>
        <w:jc w:val="both"/>
        <w:rPr>
          <w:color w:val="auto"/>
        </w:rPr>
      </w:pPr>
      <w:r w:rsidRPr="00FB1ABA">
        <w:rPr>
          <w:color w:val="auto"/>
        </w:rPr>
        <w:t xml:space="preserve">al sindaco; </w:t>
      </w:r>
    </w:p>
    <w:p w14:paraId="4D1C2F5D" w14:textId="77777777" w:rsidR="00FB1ABA" w:rsidRPr="00FB1ABA" w:rsidRDefault="00FB1ABA" w:rsidP="00DC105A">
      <w:pPr>
        <w:pStyle w:val="Default"/>
        <w:numPr>
          <w:ilvl w:val="0"/>
          <w:numId w:val="155"/>
        </w:numPr>
        <w:jc w:val="both"/>
        <w:rPr>
          <w:color w:val="auto"/>
        </w:rPr>
      </w:pPr>
      <w:r w:rsidRPr="00FB1ABA">
        <w:rPr>
          <w:color w:val="auto"/>
        </w:rPr>
        <w:t xml:space="preserve">al presidente del consiglio comunale; </w:t>
      </w:r>
    </w:p>
    <w:p w14:paraId="4D51DB6D" w14:textId="77777777" w:rsidR="00FB1ABA" w:rsidRPr="00FB1ABA" w:rsidRDefault="00FB1ABA" w:rsidP="00DC105A">
      <w:pPr>
        <w:pStyle w:val="Default"/>
        <w:numPr>
          <w:ilvl w:val="0"/>
          <w:numId w:val="155"/>
        </w:numPr>
        <w:jc w:val="both"/>
        <w:rPr>
          <w:color w:val="auto"/>
        </w:rPr>
      </w:pPr>
      <w:r w:rsidRPr="00FB1ABA">
        <w:rPr>
          <w:color w:val="auto"/>
        </w:rPr>
        <w:t xml:space="preserve">al segretario; </w:t>
      </w:r>
    </w:p>
    <w:p w14:paraId="585BB9DD" w14:textId="77777777" w:rsidR="00FB1ABA" w:rsidRPr="00FB1ABA" w:rsidRDefault="00FB1ABA" w:rsidP="00DC105A">
      <w:pPr>
        <w:pStyle w:val="Default"/>
        <w:numPr>
          <w:ilvl w:val="0"/>
          <w:numId w:val="155"/>
        </w:numPr>
        <w:jc w:val="both"/>
        <w:rPr>
          <w:color w:val="auto"/>
        </w:rPr>
      </w:pPr>
      <w:r w:rsidRPr="00FB1ABA">
        <w:rPr>
          <w:color w:val="auto"/>
        </w:rPr>
        <w:t xml:space="preserve">all’organo di revisione; </w:t>
      </w:r>
    </w:p>
    <w:p w14:paraId="51F6483F" w14:textId="77777777" w:rsidR="00FB1ABA" w:rsidRPr="00FB1ABA" w:rsidRDefault="00FB1ABA" w:rsidP="00DC105A">
      <w:pPr>
        <w:pStyle w:val="Default"/>
        <w:numPr>
          <w:ilvl w:val="0"/>
          <w:numId w:val="155"/>
        </w:numPr>
        <w:jc w:val="both"/>
        <w:rPr>
          <w:color w:val="auto"/>
        </w:rPr>
      </w:pPr>
      <w:r w:rsidRPr="00FB1ABA">
        <w:rPr>
          <w:color w:val="auto"/>
        </w:rPr>
        <w:t xml:space="preserve">alla sezione regionale di controllo della Corte dei Conti. </w:t>
      </w:r>
    </w:p>
    <w:p w14:paraId="703E877A" w14:textId="77777777" w:rsidR="00FB1ABA" w:rsidRPr="00FB1ABA" w:rsidRDefault="00FB1ABA" w:rsidP="00DC105A">
      <w:pPr>
        <w:pStyle w:val="Default"/>
        <w:numPr>
          <w:ilvl w:val="0"/>
          <w:numId w:val="154"/>
        </w:numPr>
        <w:ind w:left="284" w:hanging="284"/>
        <w:jc w:val="both"/>
        <w:rPr>
          <w:color w:val="auto"/>
        </w:rPr>
      </w:pPr>
      <w:r w:rsidRPr="00FB1ABA">
        <w:rPr>
          <w:color w:val="auto"/>
        </w:rPr>
        <w:lastRenderedPageBreak/>
        <w:t xml:space="preserve">Il Sindaco provvede ad iscrivere all’ordine del giorno della prima seduta della Giunta Comunale la discussione della segnalazione del responsabile del servizio finanziario. La Giunta Comunale provvede ad adottare o a proporre al Consiglio Comunale, in base alle rispettive competenze, i provvedimenti necessari per il riequilibrio della gestione. Su tali provvedimenti, oltre ai pareri di legge, deve essere acquisito il parere dell’organo di revisione. Fino all’esecutività dei provvedimento in oggetto è sospeso il rilascio dell’attestazione di copertura finanziaria della spesa da parte del responsabile del servizio finanziario. </w:t>
      </w:r>
    </w:p>
    <w:p w14:paraId="29E0576C" w14:textId="77777777" w:rsidR="00FB1ABA" w:rsidRPr="00FB1ABA" w:rsidRDefault="00FB1ABA" w:rsidP="00FB1ABA">
      <w:pPr>
        <w:pStyle w:val="Default"/>
        <w:jc w:val="both"/>
        <w:rPr>
          <w:color w:val="auto"/>
        </w:rPr>
      </w:pPr>
    </w:p>
    <w:p w14:paraId="1E8686B4" w14:textId="77777777" w:rsidR="00FB1ABA" w:rsidRPr="0053594C" w:rsidRDefault="00FB1ABA" w:rsidP="0053594C">
      <w:pPr>
        <w:pStyle w:val="CM52"/>
        <w:spacing w:line="231" w:lineRule="atLeast"/>
        <w:jc w:val="center"/>
        <w:rPr>
          <w:rFonts w:cs="Helvetica"/>
          <w:b/>
        </w:rPr>
      </w:pPr>
      <w:r w:rsidRPr="0053594C">
        <w:rPr>
          <w:rFonts w:cs="Helvetica"/>
          <w:b/>
          <w:i/>
          <w:iCs/>
        </w:rPr>
        <w:t>Sezione n. 2 – Salvaguardia e debiti fuori bilancio</w:t>
      </w:r>
    </w:p>
    <w:p w14:paraId="29EA7146" w14:textId="77777777" w:rsidR="00FB1ABA" w:rsidRPr="0053594C" w:rsidRDefault="00FB1ABA" w:rsidP="00FB1ABA">
      <w:pPr>
        <w:pStyle w:val="CM52"/>
        <w:spacing w:line="233" w:lineRule="atLeast"/>
        <w:jc w:val="both"/>
        <w:rPr>
          <w:rFonts w:cs="Helvetica"/>
          <w:b/>
        </w:rPr>
      </w:pPr>
      <w:r w:rsidRPr="0053594C">
        <w:rPr>
          <w:rFonts w:cs="Helvetica"/>
          <w:b/>
        </w:rPr>
        <w:t xml:space="preserve">Articolo 66 -Salvaguardia degli equilibri di bilancio </w:t>
      </w:r>
    </w:p>
    <w:p w14:paraId="220841A7" w14:textId="77777777" w:rsidR="00FB1ABA" w:rsidRPr="00FB1ABA" w:rsidRDefault="00FB1ABA" w:rsidP="0070208C">
      <w:pPr>
        <w:pStyle w:val="Default"/>
        <w:numPr>
          <w:ilvl w:val="0"/>
          <w:numId w:val="36"/>
        </w:numPr>
        <w:jc w:val="both"/>
        <w:rPr>
          <w:color w:val="auto"/>
        </w:rPr>
      </w:pPr>
      <w:r w:rsidRPr="00FB1ABA">
        <w:rPr>
          <w:color w:val="auto"/>
        </w:rPr>
        <w:t xml:space="preserve">Il pareggio di bilancio è inteso come assetto gestionale da preservare con continuità e con riferimento a tutte le componenti finanziarie della gestione. </w:t>
      </w:r>
    </w:p>
    <w:p w14:paraId="31CB787D" w14:textId="77777777" w:rsidR="00FB1ABA" w:rsidRPr="00FB1ABA" w:rsidRDefault="00FB1ABA" w:rsidP="0070208C">
      <w:pPr>
        <w:pStyle w:val="Default"/>
        <w:numPr>
          <w:ilvl w:val="0"/>
          <w:numId w:val="36"/>
        </w:numPr>
        <w:jc w:val="both"/>
        <w:rPr>
          <w:color w:val="auto"/>
        </w:rPr>
      </w:pPr>
      <w:r w:rsidRPr="00FB1ABA">
        <w:rPr>
          <w:color w:val="auto"/>
        </w:rPr>
        <w:t xml:space="preserve">L’ente rispetta durante la gestione e nelle variazioni di bilancio il pareggio finanziario e tutti gli equilibri stabiliti in bilancio per la copertura delle spese correnti e per il finanziamento degli investimenti, secondo le norme contabili recate dal TUEL, dal d.Lgs. n. 118/2011 e dal presente regolamento. </w:t>
      </w:r>
    </w:p>
    <w:p w14:paraId="65DA1E90" w14:textId="77777777" w:rsidR="0053594C" w:rsidRDefault="00FB1ABA" w:rsidP="0070208C">
      <w:pPr>
        <w:pStyle w:val="Default"/>
        <w:numPr>
          <w:ilvl w:val="0"/>
          <w:numId w:val="36"/>
        </w:numPr>
        <w:spacing w:line="231" w:lineRule="atLeast"/>
        <w:ind w:left="283" w:right="49" w:hanging="282"/>
        <w:jc w:val="both"/>
        <w:rPr>
          <w:color w:val="auto"/>
        </w:rPr>
      </w:pPr>
      <w:r w:rsidRPr="0053594C">
        <w:rPr>
          <w:color w:val="auto"/>
        </w:rPr>
        <w:t xml:space="preserve">Il responsabile del servizio finanziario analizza e aggrega le informazioni ricevute dai responsabili dei servizi e, sulla base delle rilevazioni di contabilità generale finanziaria, provvede a: </w:t>
      </w:r>
    </w:p>
    <w:p w14:paraId="7BD35B44" w14:textId="77777777" w:rsidR="00FB1ABA" w:rsidRPr="0053594C" w:rsidRDefault="00FB1ABA" w:rsidP="0053594C">
      <w:pPr>
        <w:pStyle w:val="Default"/>
        <w:spacing w:line="231" w:lineRule="atLeast"/>
        <w:ind w:left="283" w:right="49"/>
        <w:jc w:val="both"/>
        <w:rPr>
          <w:color w:val="auto"/>
        </w:rPr>
      </w:pPr>
      <w:r w:rsidRPr="0053594C">
        <w:rPr>
          <w:color w:val="auto"/>
        </w:rPr>
        <w:t xml:space="preserve">a) istruire i provvedimenti necessari per il ripiano degli eventuali debiti fuori bilancio; </w:t>
      </w:r>
    </w:p>
    <w:p w14:paraId="7661418D" w14:textId="77777777" w:rsidR="00FB1ABA" w:rsidRPr="00FB1ABA" w:rsidRDefault="00FB1ABA" w:rsidP="00FB1ABA">
      <w:pPr>
        <w:pStyle w:val="CM52"/>
        <w:spacing w:line="231" w:lineRule="atLeast"/>
        <w:ind w:left="565" w:hanging="282"/>
        <w:jc w:val="both"/>
        <w:rPr>
          <w:rFonts w:cs="Helvetica"/>
        </w:rPr>
      </w:pPr>
      <w:r w:rsidRPr="00FB1ABA">
        <w:rPr>
          <w:rFonts w:cs="Helvetica"/>
        </w:rPr>
        <w:t xml:space="preserve">b) proporre le misure necessarie a ripristinare il pareggio qualora i dati della gestione finanziaria facciano prevedere un disavanzo di amministrazione o di gestione, per squilibrio della gestione di competenza ovvero della gestione dei residui, ivi compreso l’adeguamento del fondo crediti di dubbia esigibilità. </w:t>
      </w:r>
    </w:p>
    <w:p w14:paraId="0C1CB630" w14:textId="77777777" w:rsidR="0053594C" w:rsidRDefault="00FB1ABA" w:rsidP="0070208C">
      <w:pPr>
        <w:pStyle w:val="Default"/>
        <w:numPr>
          <w:ilvl w:val="0"/>
          <w:numId w:val="36"/>
        </w:numPr>
        <w:ind w:left="284" w:hanging="284"/>
        <w:jc w:val="both"/>
        <w:rPr>
          <w:color w:val="auto"/>
        </w:rPr>
      </w:pPr>
      <w:r w:rsidRPr="00FB1ABA">
        <w:rPr>
          <w:color w:val="auto"/>
        </w:rPr>
        <w:t xml:space="preserve">Il responsabile del servizio finanziario propone le misure necessarie per il ripiano dell’eventuale disavanzo di amministrazione risultante dal rendiconto approvato. </w:t>
      </w:r>
    </w:p>
    <w:p w14:paraId="4485FB92" w14:textId="77777777" w:rsidR="00FB1ABA" w:rsidRPr="0053594C" w:rsidRDefault="00FB1ABA" w:rsidP="0070208C">
      <w:pPr>
        <w:pStyle w:val="Default"/>
        <w:numPr>
          <w:ilvl w:val="0"/>
          <w:numId w:val="36"/>
        </w:numPr>
        <w:jc w:val="both"/>
        <w:rPr>
          <w:color w:val="auto"/>
        </w:rPr>
      </w:pPr>
      <w:r w:rsidRPr="0053594C">
        <w:rPr>
          <w:color w:val="auto"/>
        </w:rPr>
        <w:t xml:space="preserve">L’analisi delle informazioni gestionali pervenute dai responsabili dei servizi riguarda in particolare: </w:t>
      </w:r>
    </w:p>
    <w:p w14:paraId="6310E95A" w14:textId="77777777" w:rsidR="00FB1ABA" w:rsidRPr="00FB1ABA" w:rsidRDefault="00FB1ABA" w:rsidP="00DC105A">
      <w:pPr>
        <w:pStyle w:val="Default"/>
        <w:numPr>
          <w:ilvl w:val="2"/>
          <w:numId w:val="156"/>
        </w:numPr>
        <w:jc w:val="both"/>
        <w:rPr>
          <w:color w:val="auto"/>
        </w:rPr>
      </w:pPr>
      <w:r w:rsidRPr="00FB1ABA">
        <w:rPr>
          <w:color w:val="auto"/>
        </w:rPr>
        <w:tab/>
        <w:t xml:space="preserve">per l’entrata, lo stato delle risorse assegnate alla responsabilità di acquisizione dei servizi e lo stato degli accertamenti; </w:t>
      </w:r>
    </w:p>
    <w:p w14:paraId="1AD50F51" w14:textId="77777777" w:rsidR="00FB1ABA" w:rsidRPr="00FB1ABA" w:rsidRDefault="00FB1ABA" w:rsidP="00DC105A">
      <w:pPr>
        <w:pStyle w:val="Default"/>
        <w:numPr>
          <w:ilvl w:val="2"/>
          <w:numId w:val="156"/>
        </w:numPr>
        <w:jc w:val="both"/>
        <w:rPr>
          <w:color w:val="auto"/>
        </w:rPr>
      </w:pPr>
      <w:r w:rsidRPr="00FB1ABA">
        <w:rPr>
          <w:color w:val="auto"/>
        </w:rPr>
        <w:tab/>
        <w:t xml:space="preserve">per l’uscita, lo stato dei mezzi finanziari attribuiti ai servizi, delle prenotazioni di impegno e degli impegni. </w:t>
      </w:r>
    </w:p>
    <w:p w14:paraId="7AB9664C" w14:textId="77777777" w:rsidR="00FB1ABA" w:rsidRPr="00FB1ABA" w:rsidRDefault="00FB1ABA" w:rsidP="0053594C">
      <w:pPr>
        <w:pStyle w:val="CM55"/>
        <w:spacing w:line="233" w:lineRule="atLeast"/>
        <w:ind w:left="284" w:hanging="284"/>
        <w:jc w:val="both"/>
        <w:rPr>
          <w:rFonts w:cs="Helvetica"/>
        </w:rPr>
      </w:pPr>
      <w:r w:rsidRPr="00FB1ABA">
        <w:rPr>
          <w:rFonts w:cs="Helvetica"/>
        </w:rPr>
        <w:t>6</w:t>
      </w:r>
      <w:r w:rsidR="0053594C">
        <w:rPr>
          <w:rFonts w:cs="Helvetica"/>
        </w:rPr>
        <w:t xml:space="preserve"> </w:t>
      </w:r>
      <w:r w:rsidRPr="00FB1ABA">
        <w:rPr>
          <w:rFonts w:cs="Helvetica"/>
        </w:rPr>
        <w:t xml:space="preserve">Le informazioni di natura contabile sono riferite ai programmi, ai progetti e agli obiettivi gestionali affidati ai responsabili, nonché alle attività e passività patrimoniali attribuite agli stessi secondo le norme del presente regolamento. </w:t>
      </w:r>
    </w:p>
    <w:p w14:paraId="35966394" w14:textId="77777777" w:rsidR="00FB1ABA" w:rsidRPr="0053594C" w:rsidRDefault="00FB1ABA" w:rsidP="00FB1ABA">
      <w:pPr>
        <w:pStyle w:val="CM52"/>
        <w:spacing w:line="233" w:lineRule="atLeast"/>
        <w:jc w:val="both"/>
        <w:rPr>
          <w:rFonts w:cs="Helvetica"/>
          <w:b/>
        </w:rPr>
      </w:pPr>
      <w:r w:rsidRPr="0053594C">
        <w:rPr>
          <w:rFonts w:cs="Helvetica"/>
          <w:b/>
        </w:rPr>
        <w:t xml:space="preserve">Articolo 67 -Provvedimenti del consiglio in ordine ai programmi e agli equilibri di bilancio </w:t>
      </w:r>
    </w:p>
    <w:p w14:paraId="6576E2E1" w14:textId="77777777" w:rsidR="00FB1ABA" w:rsidRPr="00FB1ABA" w:rsidRDefault="00FB1ABA" w:rsidP="0070208C">
      <w:pPr>
        <w:pStyle w:val="Default"/>
        <w:numPr>
          <w:ilvl w:val="0"/>
          <w:numId w:val="37"/>
        </w:numPr>
        <w:jc w:val="both"/>
        <w:rPr>
          <w:color w:val="auto"/>
        </w:rPr>
      </w:pPr>
      <w:r w:rsidRPr="00FB1ABA">
        <w:rPr>
          <w:color w:val="auto"/>
        </w:rPr>
        <w:t xml:space="preserve">Il Consiglio provvede entro il 31 luglio di ogni anno ad effettuare, tramite specifica deliberazione, la ricognizione sullo stato di attuazione dei programmi sulla base della documentazione predisposta dal servizio finanziario, dando atto del permanere degli equilibri di bilancio ovvero adottando i provvedimenti necessari a garantire il pareggio di bilancio. </w:t>
      </w:r>
    </w:p>
    <w:p w14:paraId="1CEAC1D5" w14:textId="77777777" w:rsidR="00FB1ABA" w:rsidRPr="00FB1ABA" w:rsidRDefault="00FB1ABA" w:rsidP="0070208C">
      <w:pPr>
        <w:pStyle w:val="Default"/>
        <w:numPr>
          <w:ilvl w:val="0"/>
          <w:numId w:val="37"/>
        </w:numPr>
        <w:jc w:val="both"/>
        <w:rPr>
          <w:color w:val="auto"/>
        </w:rPr>
      </w:pPr>
      <w:r w:rsidRPr="00FB1ABA">
        <w:rPr>
          <w:color w:val="auto"/>
        </w:rPr>
        <w:t xml:space="preserve">In tale sede adotta eventualmente, con delibera, gli altri provvedimenti di cui all’art. </w:t>
      </w:r>
      <w:r w:rsidRPr="00FB1ABA">
        <w:rPr>
          <w:color w:val="auto"/>
        </w:rPr>
        <w:lastRenderedPageBreak/>
        <w:t xml:space="preserve">193, comma 2, del TUEL. </w:t>
      </w:r>
    </w:p>
    <w:p w14:paraId="751AD806" w14:textId="77777777" w:rsidR="00FB1ABA" w:rsidRPr="00FB1ABA" w:rsidRDefault="00FB1ABA" w:rsidP="00FB1ABA">
      <w:pPr>
        <w:pStyle w:val="Default"/>
        <w:jc w:val="both"/>
        <w:rPr>
          <w:color w:val="auto"/>
        </w:rPr>
      </w:pPr>
    </w:p>
    <w:p w14:paraId="21DE619B" w14:textId="77777777" w:rsidR="00FB1ABA" w:rsidRPr="0053594C" w:rsidRDefault="00FB1ABA" w:rsidP="00FB1ABA">
      <w:pPr>
        <w:pStyle w:val="CM52"/>
        <w:spacing w:line="233" w:lineRule="atLeast"/>
        <w:jc w:val="both"/>
        <w:rPr>
          <w:rFonts w:cs="Helvetica"/>
          <w:b/>
        </w:rPr>
      </w:pPr>
      <w:r w:rsidRPr="0053594C">
        <w:rPr>
          <w:rFonts w:cs="Helvetica"/>
          <w:b/>
        </w:rPr>
        <w:t xml:space="preserve">Articolo 68 -Debiti fuori bilancio </w:t>
      </w:r>
    </w:p>
    <w:p w14:paraId="6B5341DC" w14:textId="77777777" w:rsidR="00FB1ABA" w:rsidRPr="00FB1ABA" w:rsidRDefault="00FB1ABA" w:rsidP="0070208C">
      <w:pPr>
        <w:pStyle w:val="Default"/>
        <w:numPr>
          <w:ilvl w:val="0"/>
          <w:numId w:val="38"/>
        </w:numPr>
        <w:jc w:val="both"/>
        <w:rPr>
          <w:color w:val="auto"/>
        </w:rPr>
      </w:pPr>
      <w:r w:rsidRPr="00FB1ABA">
        <w:rPr>
          <w:color w:val="auto"/>
        </w:rPr>
        <w:t xml:space="preserve">Costituisce debito fuori bilancio una obbligazione pecuniaria valida giuridicamente ma non perfezionata contabilmente, connessa al conseguimento di un fine pubblico. </w:t>
      </w:r>
    </w:p>
    <w:p w14:paraId="74128ADB" w14:textId="77777777" w:rsidR="0053594C" w:rsidRDefault="00FB1ABA" w:rsidP="0070208C">
      <w:pPr>
        <w:pStyle w:val="Default"/>
        <w:numPr>
          <w:ilvl w:val="0"/>
          <w:numId w:val="38"/>
        </w:numPr>
        <w:ind w:left="275" w:hanging="275"/>
        <w:jc w:val="both"/>
      </w:pPr>
      <w:r w:rsidRPr="0053594C">
        <w:rPr>
          <w:color w:val="auto"/>
        </w:rPr>
        <w:t xml:space="preserve">Compete al Consiglio Comunale il riconoscimento di legittimità dei debiti fuori bilancio, qualora ricorra una </w:t>
      </w:r>
      <w:r w:rsidRPr="0053594C">
        <w:t xml:space="preserve">delle seguenti ipotesi: </w:t>
      </w:r>
    </w:p>
    <w:p w14:paraId="0665F02B" w14:textId="77777777" w:rsidR="0053594C" w:rsidRDefault="00FB1ABA" w:rsidP="0053594C">
      <w:pPr>
        <w:pStyle w:val="Default"/>
        <w:ind w:left="567" w:hanging="283"/>
        <w:jc w:val="both"/>
      </w:pPr>
      <w:r w:rsidRPr="0053594C">
        <w:t xml:space="preserve">a) sentenze esecutive; </w:t>
      </w:r>
    </w:p>
    <w:p w14:paraId="0FBB57CC" w14:textId="77777777" w:rsidR="0053594C" w:rsidRDefault="00FB1ABA" w:rsidP="0053594C">
      <w:pPr>
        <w:pStyle w:val="Default"/>
        <w:ind w:left="567" w:hanging="283"/>
        <w:jc w:val="both"/>
        <w:rPr>
          <w:color w:val="auto"/>
        </w:rPr>
      </w:pPr>
      <w:r w:rsidRPr="0053594C">
        <w:t xml:space="preserve">b) copertura di disavanzi di consorzi, di aziende speciali e di istituzioni, nei limiti degli obblighi derivanti </w:t>
      </w:r>
      <w:r w:rsidRPr="00FB1ABA">
        <w:rPr>
          <w:color w:val="auto"/>
        </w:rPr>
        <w:t xml:space="preserve">dallo statuto, convenzione o atti costitutivi, purché sia rispettato l’obbligo di pareggio del bilancio e il disavanzo derivi da fatti di gestione; </w:t>
      </w:r>
    </w:p>
    <w:p w14:paraId="2123ED1A" w14:textId="77777777" w:rsidR="0053594C" w:rsidRDefault="00FB1ABA" w:rsidP="0053594C">
      <w:pPr>
        <w:pStyle w:val="Default"/>
        <w:ind w:left="567" w:hanging="283"/>
        <w:jc w:val="both"/>
      </w:pPr>
      <w:r w:rsidRPr="00FB1ABA">
        <w:rPr>
          <w:color w:val="auto"/>
        </w:rPr>
        <w:t xml:space="preserve">c) ricapitalizzazione, nei limiti e nelle forme previste dal codice civile o da norme speciali, di società di </w:t>
      </w:r>
      <w:r w:rsidRPr="00FB1ABA">
        <w:t xml:space="preserve">capitali costituite per l’esercizio di servizi pubblici locali; </w:t>
      </w:r>
    </w:p>
    <w:p w14:paraId="7A4BB690" w14:textId="77777777" w:rsidR="0053594C" w:rsidRDefault="00FB1ABA" w:rsidP="0053594C">
      <w:pPr>
        <w:pStyle w:val="Default"/>
        <w:ind w:left="567" w:hanging="283"/>
        <w:jc w:val="both"/>
      </w:pPr>
      <w:r w:rsidRPr="00FB1ABA">
        <w:t xml:space="preserve">d) procedure espropriative o di occupazione d’urgenza per opere di pubblica utilità; </w:t>
      </w:r>
    </w:p>
    <w:p w14:paraId="45A7B463" w14:textId="77777777" w:rsidR="00FB1ABA" w:rsidRPr="00FB1ABA" w:rsidRDefault="00FB1ABA" w:rsidP="0053594C">
      <w:pPr>
        <w:pStyle w:val="Default"/>
        <w:ind w:left="567" w:hanging="283"/>
        <w:jc w:val="both"/>
      </w:pPr>
      <w:r w:rsidRPr="00FB1ABA">
        <w:t xml:space="preserve">e) acquisizione di beni e servizi in violazione degli obblighi di cui all’articolo 191, commi 1, 2 e 3 del TUEL, nei limiti degli accertati e dimostrati utilità e arricchimento per l’ente, nell’ambito dell’espletamento di pubbliche funzioni e servizi di competenza. </w:t>
      </w:r>
    </w:p>
    <w:p w14:paraId="4DC02064" w14:textId="77777777" w:rsidR="00FB1ABA" w:rsidRDefault="00FB1ABA" w:rsidP="0070208C">
      <w:pPr>
        <w:pStyle w:val="Default"/>
        <w:numPr>
          <w:ilvl w:val="0"/>
          <w:numId w:val="38"/>
        </w:numPr>
        <w:ind w:left="284" w:hanging="284"/>
        <w:jc w:val="both"/>
        <w:rPr>
          <w:color w:val="auto"/>
        </w:rPr>
      </w:pPr>
      <w:r w:rsidRPr="00FB1ABA">
        <w:rPr>
          <w:color w:val="auto"/>
        </w:rPr>
        <w:t xml:space="preserve">Con il provvedimento con cui il consiglio comunale riconosce la legittimità dei debiti fuori bilancio vengono individuati i mezzi finanziari per la loro copertura attraverso una diversa distribuzione delle risorse o l’utilizzo di nuove, al fine di riconciliare l’aspetto giuridico e contabile del debito. </w:t>
      </w:r>
    </w:p>
    <w:p w14:paraId="5EA781C8" w14:textId="77777777" w:rsidR="00FB1ABA" w:rsidRPr="00FB1ABA" w:rsidRDefault="00FB1ABA" w:rsidP="0070208C">
      <w:pPr>
        <w:pStyle w:val="Default"/>
        <w:numPr>
          <w:ilvl w:val="0"/>
          <w:numId w:val="38"/>
        </w:numPr>
        <w:jc w:val="both"/>
        <w:rPr>
          <w:color w:val="auto"/>
        </w:rPr>
      </w:pPr>
      <w:r w:rsidRPr="00FB1ABA">
        <w:rPr>
          <w:color w:val="auto"/>
        </w:rPr>
        <w:t xml:space="preserve">La competenza consiliare al riconoscimento e finanziamento dei debiti fuori bilancio è esclusiva, non surrogabile o assumibile da altri soggetti. Essa permane anche nel caso in cui in bilancio siano previsti stanziamenti generici o specifici accantonati per sopperire a tali eventualità. </w:t>
      </w:r>
    </w:p>
    <w:p w14:paraId="5B2AAD3F" w14:textId="77777777" w:rsidR="00FB1ABA" w:rsidRPr="00FB1ABA" w:rsidRDefault="00FB1ABA" w:rsidP="00FB1ABA">
      <w:pPr>
        <w:pStyle w:val="Default"/>
        <w:jc w:val="both"/>
        <w:rPr>
          <w:color w:val="auto"/>
        </w:rPr>
      </w:pPr>
    </w:p>
    <w:p w14:paraId="0F4530B1" w14:textId="77777777" w:rsidR="00FB1ABA" w:rsidRPr="0053594C" w:rsidRDefault="00FB1ABA" w:rsidP="00FB1ABA">
      <w:pPr>
        <w:pStyle w:val="CM52"/>
        <w:spacing w:line="233" w:lineRule="atLeast"/>
        <w:jc w:val="both"/>
        <w:rPr>
          <w:rFonts w:cs="Helvetica"/>
          <w:b/>
        </w:rPr>
      </w:pPr>
      <w:r w:rsidRPr="0053594C">
        <w:rPr>
          <w:rFonts w:cs="Helvetica"/>
          <w:b/>
        </w:rPr>
        <w:t xml:space="preserve">Articolo 69 -Procedura per il riconoscimento dei debiti fuori bilancio </w:t>
      </w:r>
    </w:p>
    <w:p w14:paraId="6C69B1DE" w14:textId="77777777" w:rsidR="00FB1ABA" w:rsidRPr="00FB1ABA" w:rsidRDefault="00FB1ABA" w:rsidP="0070208C">
      <w:pPr>
        <w:pStyle w:val="Default"/>
        <w:numPr>
          <w:ilvl w:val="0"/>
          <w:numId w:val="39"/>
        </w:numPr>
        <w:jc w:val="both"/>
        <w:rPr>
          <w:color w:val="auto"/>
        </w:rPr>
      </w:pPr>
      <w:r w:rsidRPr="00FB1ABA">
        <w:rPr>
          <w:color w:val="auto"/>
        </w:rPr>
        <w:t xml:space="preserve">Il responsabile del servizio interessato o chiunque venga a conoscenza dell’esistenza di debiti fuori bilancio deve dare immediata comunicazione al responsabile del servizio finanziario, al segretario comunale ed al sindaco, evidenziando la necessità del ricorso alla procedura d’urgenza di cui al successivo comma 6. </w:t>
      </w:r>
    </w:p>
    <w:p w14:paraId="2DD97B00" w14:textId="77777777" w:rsidR="0053594C" w:rsidRDefault="00FB1ABA" w:rsidP="0070208C">
      <w:pPr>
        <w:pStyle w:val="Default"/>
        <w:numPr>
          <w:ilvl w:val="0"/>
          <w:numId w:val="39"/>
        </w:numPr>
        <w:ind w:left="275" w:hanging="275"/>
        <w:jc w:val="both"/>
      </w:pPr>
      <w:r w:rsidRPr="0053594C">
        <w:rPr>
          <w:color w:val="auto"/>
        </w:rPr>
        <w:t xml:space="preserve">A seguito della comunicazione di avvenuta conoscenza del debito fuori bilancio, il responsabile del </w:t>
      </w:r>
      <w:r w:rsidRPr="0053594C">
        <w:t xml:space="preserve">servizio interessato predispone una dettagliata relazione che contiene, in particolare: </w:t>
      </w:r>
    </w:p>
    <w:p w14:paraId="0B507177" w14:textId="77777777" w:rsidR="0053594C" w:rsidRDefault="00FB1ABA" w:rsidP="00DC105A">
      <w:pPr>
        <w:pStyle w:val="Default"/>
        <w:numPr>
          <w:ilvl w:val="1"/>
          <w:numId w:val="157"/>
        </w:numPr>
        <w:ind w:left="1134"/>
        <w:jc w:val="both"/>
      </w:pPr>
      <w:r w:rsidRPr="0053594C">
        <w:t xml:space="preserve">la natura del debito e gli antefatti che lo hanno originato; </w:t>
      </w:r>
    </w:p>
    <w:p w14:paraId="281D9A21" w14:textId="77777777" w:rsidR="0053594C" w:rsidRDefault="00FB1ABA" w:rsidP="00DC105A">
      <w:pPr>
        <w:pStyle w:val="Default"/>
        <w:numPr>
          <w:ilvl w:val="1"/>
          <w:numId w:val="157"/>
        </w:numPr>
        <w:ind w:left="1134"/>
        <w:jc w:val="both"/>
      </w:pPr>
      <w:r w:rsidRPr="0053594C">
        <w:t xml:space="preserve">le ragioni giuridiche che stanno alla base della legittimità del debito; </w:t>
      </w:r>
    </w:p>
    <w:p w14:paraId="12AEAACC" w14:textId="77777777" w:rsidR="00FB1ABA" w:rsidRPr="00FB1ABA" w:rsidRDefault="00FB1ABA" w:rsidP="00DC105A">
      <w:pPr>
        <w:pStyle w:val="Default"/>
        <w:numPr>
          <w:ilvl w:val="1"/>
          <w:numId w:val="157"/>
        </w:numPr>
        <w:ind w:left="1134"/>
        <w:jc w:val="both"/>
      </w:pPr>
      <w:r w:rsidRPr="0053594C">
        <w:t xml:space="preserve">nelle ipotesi di cui alla lettera e) del precedente articolo 68, le motivazioni che hanno condotto alla </w:t>
      </w:r>
      <w:r w:rsidRPr="00FB1ABA">
        <w:t xml:space="preserve">violazione delle norme che impongono la previa adozione del provvedimento autorizzatorio della spesa e la coesistenza dei requisiti di utilità ed arricchimento che legittimano il riconoscimento del debito; </w:t>
      </w:r>
    </w:p>
    <w:p w14:paraId="51DB2089" w14:textId="77777777" w:rsidR="00FB1ABA" w:rsidRPr="00FB1ABA" w:rsidRDefault="00FB1ABA" w:rsidP="00DC105A">
      <w:pPr>
        <w:pStyle w:val="CM52"/>
        <w:numPr>
          <w:ilvl w:val="1"/>
          <w:numId w:val="157"/>
        </w:numPr>
        <w:spacing w:line="231" w:lineRule="atLeast"/>
        <w:ind w:left="1134"/>
        <w:jc w:val="both"/>
        <w:rPr>
          <w:rFonts w:cs="Helvetica"/>
        </w:rPr>
      </w:pPr>
      <w:r w:rsidRPr="00FB1ABA">
        <w:rPr>
          <w:rFonts w:cs="Helvetica"/>
        </w:rPr>
        <w:t>tutta la documentazione eventualmente acquisita in sede istruttoria;e) la formulazione di un piano di rateizzazione per il pagamento dei debiti concordato con i creditori.</w:t>
      </w:r>
    </w:p>
    <w:p w14:paraId="5E7C0C19" w14:textId="77777777" w:rsidR="00FB1ABA" w:rsidRPr="00FB1ABA" w:rsidRDefault="00FB1ABA" w:rsidP="0070208C">
      <w:pPr>
        <w:pStyle w:val="Default"/>
        <w:numPr>
          <w:ilvl w:val="0"/>
          <w:numId w:val="39"/>
        </w:numPr>
        <w:jc w:val="both"/>
        <w:rPr>
          <w:color w:val="auto"/>
        </w:rPr>
      </w:pPr>
      <w:r w:rsidRPr="00FB1ABA">
        <w:rPr>
          <w:color w:val="auto"/>
        </w:rPr>
        <w:t xml:space="preserve">Spetta al responsabile del servizio finanziario l’individuazione dei mezzi finanziari a copertura dei debiti, motivando la eventuale necessità di fare ricorso ai mutui per la copertura </w:t>
      </w:r>
      <w:r w:rsidRPr="00FB1ABA">
        <w:rPr>
          <w:color w:val="auto"/>
        </w:rPr>
        <w:lastRenderedPageBreak/>
        <w:t xml:space="preserve">dei debiti riconducibili a spese di investimento, ove non si possano utilizzare altre risorse. Il parere di regolarità contabile rilasciato sulla proposta di deliberazione contiene anche l’attestazione in ordine alla regolarità dei mezzi di copertura, nel rispetto della normativa vigente. </w:t>
      </w:r>
    </w:p>
    <w:p w14:paraId="57E8FD3D" w14:textId="77777777" w:rsidR="00FB1ABA" w:rsidRPr="00FB1ABA" w:rsidRDefault="00FB1ABA" w:rsidP="0070208C">
      <w:pPr>
        <w:pStyle w:val="Default"/>
        <w:numPr>
          <w:ilvl w:val="0"/>
          <w:numId w:val="39"/>
        </w:numPr>
        <w:jc w:val="both"/>
        <w:rPr>
          <w:color w:val="auto"/>
        </w:rPr>
      </w:pPr>
      <w:r w:rsidRPr="00FB1ABA">
        <w:rPr>
          <w:color w:val="auto"/>
        </w:rPr>
        <w:t xml:space="preserve">La proposta di deliberazione del consiglio comunale di riconoscimento dei debiti fuori bilancio compete al responsabile del servizio interessato, il quale con l’apposizione del parere di regolarità tecnica attesta, tra gli altri, la sussistenza dei requisiti che sono alla base della legittimità del debito. </w:t>
      </w:r>
    </w:p>
    <w:p w14:paraId="2047E50E" w14:textId="77777777" w:rsidR="00FB1ABA" w:rsidRPr="00FB1ABA" w:rsidRDefault="00FB1ABA" w:rsidP="0070208C">
      <w:pPr>
        <w:pStyle w:val="Default"/>
        <w:numPr>
          <w:ilvl w:val="0"/>
          <w:numId w:val="39"/>
        </w:numPr>
        <w:jc w:val="both"/>
        <w:rPr>
          <w:color w:val="auto"/>
        </w:rPr>
      </w:pPr>
      <w:r w:rsidRPr="00FB1ABA">
        <w:rPr>
          <w:color w:val="auto"/>
        </w:rPr>
        <w:t xml:space="preserve">Il riconoscimento dei debiti fuori bilancio viene effettuato dal consiglio comunale nella seduta convocata per la salvaguardia degli equilibri di bilancio di cui all’articolo 66. </w:t>
      </w:r>
    </w:p>
    <w:p w14:paraId="012B000A" w14:textId="77777777" w:rsidR="00FB1ABA" w:rsidRPr="00FB1ABA" w:rsidRDefault="00FB1ABA" w:rsidP="0070208C">
      <w:pPr>
        <w:pStyle w:val="Default"/>
        <w:numPr>
          <w:ilvl w:val="0"/>
          <w:numId w:val="39"/>
        </w:numPr>
        <w:jc w:val="both"/>
        <w:rPr>
          <w:color w:val="auto"/>
        </w:rPr>
      </w:pPr>
      <w:r w:rsidRPr="00FB1ABA">
        <w:rPr>
          <w:color w:val="auto"/>
        </w:rPr>
        <w:t xml:space="preserve">Nelle ipotesi di cui alle lettere a) ed e) del comma 2 dell’articolo 68, ovvero in tutti i casi in cui al decorrere dei tempi è collegato il rischio di maggiori gravami o il maturare di interessi e rivalutazione monetaria, il riconoscimento dei debiti fuori bilancio deve essere effettuato in via d’urgenza mediante convocazione del consiglio comunale entro 30 giorni dal manifestarsi dell’evento. </w:t>
      </w:r>
    </w:p>
    <w:p w14:paraId="69AD2AB7" w14:textId="77777777" w:rsidR="00FB1ABA" w:rsidRPr="00FB1ABA" w:rsidRDefault="00FB1ABA" w:rsidP="00FB1ABA">
      <w:pPr>
        <w:pStyle w:val="Default"/>
        <w:jc w:val="both"/>
        <w:rPr>
          <w:color w:val="auto"/>
        </w:rPr>
      </w:pPr>
    </w:p>
    <w:p w14:paraId="334C9955" w14:textId="77777777" w:rsidR="00FB1ABA" w:rsidRPr="0053594C" w:rsidRDefault="00FB1ABA" w:rsidP="0053594C">
      <w:pPr>
        <w:pStyle w:val="CM52"/>
        <w:spacing w:line="231" w:lineRule="atLeast"/>
        <w:jc w:val="center"/>
        <w:rPr>
          <w:rFonts w:cs="Helvetica"/>
          <w:b/>
        </w:rPr>
      </w:pPr>
      <w:r w:rsidRPr="0053594C">
        <w:rPr>
          <w:rFonts w:cs="Helvetica"/>
          <w:b/>
        </w:rPr>
        <w:t>Sezione n. 3 – Controllo degli equilibri finanziari</w:t>
      </w:r>
    </w:p>
    <w:p w14:paraId="1CA31192" w14:textId="77777777" w:rsidR="00FB1ABA" w:rsidRPr="0053594C" w:rsidRDefault="00FB1ABA" w:rsidP="00FB1ABA">
      <w:pPr>
        <w:pStyle w:val="CM52"/>
        <w:spacing w:line="233" w:lineRule="atLeast"/>
        <w:jc w:val="both"/>
        <w:rPr>
          <w:rFonts w:cs="Helvetica"/>
          <w:b/>
        </w:rPr>
      </w:pPr>
      <w:r w:rsidRPr="0053594C">
        <w:rPr>
          <w:rFonts w:cs="Helvetica"/>
          <w:b/>
        </w:rPr>
        <w:t xml:space="preserve">Articolo 70 -Finalità del controllo sugli equilibri finanziari </w:t>
      </w:r>
    </w:p>
    <w:p w14:paraId="36E5D0A7" w14:textId="77777777" w:rsidR="00FB1ABA" w:rsidRPr="00FB1ABA" w:rsidRDefault="00FB1ABA" w:rsidP="0070208C">
      <w:pPr>
        <w:pStyle w:val="Default"/>
        <w:numPr>
          <w:ilvl w:val="0"/>
          <w:numId w:val="40"/>
        </w:numPr>
        <w:jc w:val="both"/>
        <w:rPr>
          <w:color w:val="auto"/>
        </w:rPr>
      </w:pPr>
      <w:r w:rsidRPr="00FB1ABA">
        <w:rPr>
          <w:color w:val="auto"/>
        </w:rPr>
        <w:t xml:space="preserve">Il controllo sugli equilibri finanziari è il sistema attraverso il quale si verifica, durante tutto l’arco dell’esercizio, il permanere degli equilibri complessivi di bilancio, e in caso di accertamento negativo, si adottano gli opportuni correttivi volti a prevenire situazioni di squilibrio presenti o future. Esso ha la funzione di assicurare una corretta gestione del bilancio, monitorando costantemente gli equilibri della gestione di competenza, della gestione dei residui, della gestione di cassa, gli equilibri di pareggio di bilancio e gli equilibri connessi alla gestione degli organismi esterni. </w:t>
      </w:r>
    </w:p>
    <w:p w14:paraId="29825C81" w14:textId="77777777" w:rsidR="00FB1ABA" w:rsidRPr="00FB1ABA" w:rsidRDefault="00FB1ABA" w:rsidP="0070208C">
      <w:pPr>
        <w:pStyle w:val="Default"/>
        <w:numPr>
          <w:ilvl w:val="0"/>
          <w:numId w:val="40"/>
        </w:numPr>
        <w:jc w:val="both"/>
        <w:rPr>
          <w:color w:val="auto"/>
        </w:rPr>
      </w:pPr>
      <w:r w:rsidRPr="00FB1ABA">
        <w:rPr>
          <w:color w:val="auto"/>
        </w:rPr>
        <w:t xml:space="preserve">Il controllo sugli equilibri finanziari è svolto nel rispetto delle disposizioni dell'ordinamento finanziario e contabile degli enti locali, nonché delle norme che regolano il concorso degli enti locali alla realizzazione degli obiettivi di finanza pubblica. </w:t>
      </w:r>
    </w:p>
    <w:p w14:paraId="09237F6F" w14:textId="77777777" w:rsidR="00FB1ABA" w:rsidRPr="00FB1ABA" w:rsidRDefault="00FB1ABA" w:rsidP="00FB1ABA">
      <w:pPr>
        <w:pStyle w:val="Default"/>
        <w:jc w:val="both"/>
        <w:rPr>
          <w:color w:val="auto"/>
        </w:rPr>
      </w:pPr>
    </w:p>
    <w:p w14:paraId="31DC6C23" w14:textId="77777777" w:rsidR="00FB1ABA" w:rsidRPr="0053594C" w:rsidRDefault="00FB1ABA" w:rsidP="00FB1ABA">
      <w:pPr>
        <w:pStyle w:val="CM52"/>
        <w:spacing w:line="233" w:lineRule="atLeast"/>
        <w:jc w:val="both"/>
        <w:rPr>
          <w:rFonts w:cs="Helvetica"/>
          <w:b/>
        </w:rPr>
      </w:pPr>
      <w:r w:rsidRPr="0053594C">
        <w:rPr>
          <w:rFonts w:cs="Helvetica"/>
          <w:b/>
        </w:rPr>
        <w:t xml:space="preserve">Articolo 71 -Oggetto del controllo </w:t>
      </w:r>
    </w:p>
    <w:p w14:paraId="702D57FF" w14:textId="77777777" w:rsidR="00FB1ABA" w:rsidRPr="00FB1ABA" w:rsidRDefault="00FB1ABA" w:rsidP="00FB1ABA">
      <w:pPr>
        <w:pStyle w:val="CM15"/>
        <w:jc w:val="both"/>
        <w:rPr>
          <w:rFonts w:cs="Helvetica"/>
        </w:rPr>
      </w:pPr>
      <w:r w:rsidRPr="00FB1ABA">
        <w:rPr>
          <w:rFonts w:cs="Helvetica"/>
        </w:rPr>
        <w:t xml:space="preserve">1. Il controllo sugli equilibri finanziari ha per oggetto: </w:t>
      </w:r>
    </w:p>
    <w:p w14:paraId="1695D750" w14:textId="77777777" w:rsidR="00FB1ABA" w:rsidRPr="00FB1ABA" w:rsidRDefault="00FB1ABA" w:rsidP="00DC105A">
      <w:pPr>
        <w:pStyle w:val="Default"/>
        <w:numPr>
          <w:ilvl w:val="0"/>
          <w:numId w:val="158"/>
        </w:numPr>
        <w:jc w:val="both"/>
        <w:rPr>
          <w:color w:val="auto"/>
        </w:rPr>
      </w:pPr>
      <w:r w:rsidRPr="00FB1ABA">
        <w:rPr>
          <w:color w:val="auto"/>
        </w:rPr>
        <w:t xml:space="preserve">equilibrio economico-finanziario; </w:t>
      </w:r>
    </w:p>
    <w:p w14:paraId="0D71CD57" w14:textId="77777777" w:rsidR="00FB1ABA" w:rsidRPr="00FB1ABA" w:rsidRDefault="00FB1ABA" w:rsidP="00DC105A">
      <w:pPr>
        <w:pStyle w:val="Default"/>
        <w:numPr>
          <w:ilvl w:val="0"/>
          <w:numId w:val="158"/>
        </w:numPr>
        <w:jc w:val="both"/>
        <w:rPr>
          <w:color w:val="auto"/>
        </w:rPr>
      </w:pPr>
      <w:r w:rsidRPr="00FB1ABA">
        <w:rPr>
          <w:color w:val="auto"/>
        </w:rPr>
        <w:t xml:space="preserve">equilibri tra entrate correnti non ripetitive e spese da esse finanziate; </w:t>
      </w:r>
    </w:p>
    <w:p w14:paraId="61DF3BB3" w14:textId="77777777" w:rsidR="00FB1ABA" w:rsidRPr="00FB1ABA" w:rsidRDefault="00FB1ABA" w:rsidP="00DC105A">
      <w:pPr>
        <w:pStyle w:val="Default"/>
        <w:numPr>
          <w:ilvl w:val="0"/>
          <w:numId w:val="158"/>
        </w:numPr>
        <w:jc w:val="both"/>
        <w:rPr>
          <w:color w:val="auto"/>
        </w:rPr>
      </w:pPr>
      <w:r w:rsidRPr="00FB1ABA">
        <w:rPr>
          <w:color w:val="auto"/>
        </w:rPr>
        <w:t xml:space="preserve">equilibri nella gestione degli investimenti; </w:t>
      </w:r>
    </w:p>
    <w:p w14:paraId="4C022B9A" w14:textId="77777777" w:rsidR="00FB1ABA" w:rsidRPr="00FB1ABA" w:rsidRDefault="00FB1ABA" w:rsidP="00DC105A">
      <w:pPr>
        <w:pStyle w:val="Default"/>
        <w:numPr>
          <w:ilvl w:val="0"/>
          <w:numId w:val="158"/>
        </w:numPr>
        <w:jc w:val="both"/>
        <w:rPr>
          <w:color w:val="auto"/>
        </w:rPr>
      </w:pPr>
      <w:r w:rsidRPr="00FB1ABA">
        <w:rPr>
          <w:color w:val="auto"/>
        </w:rPr>
        <w:t xml:space="preserve">equilibri di cassa; </w:t>
      </w:r>
    </w:p>
    <w:p w14:paraId="0A4F8A2A" w14:textId="77777777" w:rsidR="00FB1ABA" w:rsidRPr="00FB1ABA" w:rsidRDefault="00FB1ABA" w:rsidP="00DC105A">
      <w:pPr>
        <w:pStyle w:val="Default"/>
        <w:numPr>
          <w:ilvl w:val="0"/>
          <w:numId w:val="158"/>
        </w:numPr>
        <w:jc w:val="both"/>
        <w:rPr>
          <w:color w:val="auto"/>
        </w:rPr>
      </w:pPr>
      <w:r w:rsidRPr="00FB1ABA">
        <w:rPr>
          <w:color w:val="auto"/>
        </w:rPr>
        <w:t xml:space="preserve">equilibrio di pareggio di bilancio; </w:t>
      </w:r>
    </w:p>
    <w:p w14:paraId="28743138" w14:textId="77777777" w:rsidR="00FB1ABA" w:rsidRPr="00FB1ABA" w:rsidRDefault="0053594C" w:rsidP="00DC105A">
      <w:pPr>
        <w:pStyle w:val="Default"/>
        <w:numPr>
          <w:ilvl w:val="0"/>
          <w:numId w:val="158"/>
        </w:numPr>
        <w:jc w:val="both"/>
        <w:rPr>
          <w:color w:val="auto"/>
        </w:rPr>
      </w:pPr>
      <w:r>
        <w:rPr>
          <w:color w:val="auto"/>
        </w:rPr>
        <w:t xml:space="preserve"> </w:t>
      </w:r>
      <w:r w:rsidR="00FB1ABA" w:rsidRPr="00FB1ABA">
        <w:rPr>
          <w:color w:val="auto"/>
        </w:rPr>
        <w:t xml:space="preserve">equilibri nella gestione dei residui. </w:t>
      </w:r>
    </w:p>
    <w:p w14:paraId="0C910185" w14:textId="77777777" w:rsidR="00FB1ABA" w:rsidRPr="00FB1ABA" w:rsidRDefault="00FB1ABA" w:rsidP="0053594C">
      <w:pPr>
        <w:pStyle w:val="CM15"/>
        <w:ind w:left="284" w:hanging="284"/>
        <w:jc w:val="both"/>
        <w:rPr>
          <w:rFonts w:cs="Helvetica"/>
        </w:rPr>
      </w:pPr>
      <w:r w:rsidRPr="00FB1ABA">
        <w:rPr>
          <w:rFonts w:cs="Helvetica"/>
        </w:rPr>
        <w:t xml:space="preserve">2. Il controllo sugli equilibri finanziari comporta altresì la valutazione degli effetti per il bilancio dell’ente in relazione all’andamento economico finanziario degli organismi gestionali esterni. </w:t>
      </w:r>
    </w:p>
    <w:p w14:paraId="31F40C6E" w14:textId="77777777" w:rsidR="0053594C" w:rsidRDefault="0053594C" w:rsidP="00FB1ABA">
      <w:pPr>
        <w:pStyle w:val="CM52"/>
        <w:spacing w:line="233" w:lineRule="atLeast"/>
        <w:jc w:val="both"/>
        <w:rPr>
          <w:rFonts w:cs="Helvetica"/>
        </w:rPr>
      </w:pPr>
    </w:p>
    <w:p w14:paraId="7A8DABE1" w14:textId="77777777" w:rsidR="00FB1ABA" w:rsidRPr="0053594C" w:rsidRDefault="00FB1ABA" w:rsidP="00FB1ABA">
      <w:pPr>
        <w:pStyle w:val="CM52"/>
        <w:spacing w:line="233" w:lineRule="atLeast"/>
        <w:jc w:val="both"/>
        <w:rPr>
          <w:rFonts w:cs="Helvetica"/>
          <w:b/>
        </w:rPr>
      </w:pPr>
      <w:r w:rsidRPr="0053594C">
        <w:rPr>
          <w:rFonts w:cs="Helvetica"/>
          <w:b/>
        </w:rPr>
        <w:t xml:space="preserve">Articolo 72 -Fasi del controllo sugli equilibri finanziari </w:t>
      </w:r>
    </w:p>
    <w:p w14:paraId="2807C15D" w14:textId="77777777" w:rsidR="00FB1ABA" w:rsidRPr="00FB1ABA" w:rsidRDefault="00FB1ABA" w:rsidP="0053594C">
      <w:pPr>
        <w:pStyle w:val="CM55"/>
        <w:spacing w:line="231" w:lineRule="atLeast"/>
        <w:ind w:left="284" w:hanging="284"/>
        <w:jc w:val="both"/>
        <w:rPr>
          <w:rFonts w:cs="Helvetica"/>
        </w:rPr>
      </w:pPr>
      <w:r w:rsidRPr="00FB1ABA">
        <w:rPr>
          <w:rFonts w:cs="Helvetica"/>
        </w:rPr>
        <w:t xml:space="preserve">1. Il controllo sugli equilibri finanziari si articola nelle seguenti fasi:a) preventiva, anche </w:t>
      </w:r>
      <w:r w:rsidRPr="00FB1ABA">
        <w:rPr>
          <w:rFonts w:cs="Helvetica"/>
        </w:rPr>
        <w:lastRenderedPageBreak/>
        <w:t>attraverso l’elaborazione di obiettivi connessi al perseguimento degli equilibri finanziari;b) concomitante: consiste nella verifica del permanere degli equilibri finanziari, svolta attraverso monitoraggi</w:t>
      </w:r>
      <w:r w:rsidR="00C1400B">
        <w:rPr>
          <w:rFonts w:cs="Helvetica"/>
        </w:rPr>
        <w:t xml:space="preserve"> </w:t>
      </w:r>
      <w:r w:rsidRPr="00FB1ABA">
        <w:rPr>
          <w:rFonts w:cs="Helvetica"/>
        </w:rPr>
        <w:t>trimestrali e report periodici;c) successiva: mediante elaborazione di indici e parametri finanziari e gestionali di risultato, nonché di unreferto finale inerente l’attività finanziaria complessiva dell’ente.</w:t>
      </w:r>
    </w:p>
    <w:p w14:paraId="4C91D28B" w14:textId="77777777" w:rsidR="0053594C" w:rsidRDefault="0053594C" w:rsidP="00FB1ABA">
      <w:pPr>
        <w:pStyle w:val="CM52"/>
        <w:spacing w:line="233" w:lineRule="atLeast"/>
        <w:jc w:val="both"/>
        <w:rPr>
          <w:rFonts w:cs="Helvetica"/>
          <w:b/>
        </w:rPr>
      </w:pPr>
    </w:p>
    <w:p w14:paraId="1146FC76" w14:textId="77777777" w:rsidR="00FB1ABA" w:rsidRPr="0053594C" w:rsidRDefault="00FB1ABA" w:rsidP="00FB1ABA">
      <w:pPr>
        <w:pStyle w:val="CM52"/>
        <w:spacing w:line="233" w:lineRule="atLeast"/>
        <w:jc w:val="both"/>
        <w:rPr>
          <w:rFonts w:cs="Helvetica"/>
          <w:b/>
        </w:rPr>
      </w:pPr>
      <w:r w:rsidRPr="0053594C">
        <w:rPr>
          <w:rFonts w:cs="Helvetica"/>
          <w:b/>
        </w:rPr>
        <w:t xml:space="preserve">Articolo 73 -La definizione degli obiettivi </w:t>
      </w:r>
    </w:p>
    <w:p w14:paraId="6B4FE5CC" w14:textId="77777777" w:rsidR="00FB1ABA" w:rsidRPr="00FB1ABA" w:rsidRDefault="00FB1ABA" w:rsidP="0070208C">
      <w:pPr>
        <w:pStyle w:val="Default"/>
        <w:numPr>
          <w:ilvl w:val="0"/>
          <w:numId w:val="41"/>
        </w:numPr>
        <w:jc w:val="both"/>
        <w:rPr>
          <w:color w:val="auto"/>
        </w:rPr>
      </w:pPr>
      <w:r w:rsidRPr="00FB1ABA">
        <w:rPr>
          <w:color w:val="auto"/>
        </w:rPr>
        <w:t xml:space="preserve">In sede di programmazione, la Giunta Comunale ed il responsabile del servizio finanziario, in collaborazione con l’organo di revisione ed il segretario, possono definire obiettivi aggiuntivi rispetto ai vincoli di bilancio derivanti dall’ordinamento contabile, volti a rimuovere squilibri in atto ovvero prevenire situazioni latenti di squilibrio finanziario attraverso la definizione di alcuni indicatori. </w:t>
      </w:r>
    </w:p>
    <w:p w14:paraId="732FC662" w14:textId="77777777" w:rsidR="00FB1ABA" w:rsidRPr="00FB1ABA" w:rsidRDefault="00FB1ABA" w:rsidP="0070208C">
      <w:pPr>
        <w:pStyle w:val="Default"/>
        <w:numPr>
          <w:ilvl w:val="0"/>
          <w:numId w:val="41"/>
        </w:numPr>
        <w:jc w:val="both"/>
        <w:rPr>
          <w:color w:val="auto"/>
        </w:rPr>
      </w:pPr>
      <w:r w:rsidRPr="00FB1ABA">
        <w:rPr>
          <w:color w:val="auto"/>
        </w:rPr>
        <w:t xml:space="preserve">La definizione degli obiettivi di cui al comma 1 tiene conto della normativa sovraordinata nonché della specifica situazione finanziaria dell’ente e delle eventuali criticità riscontrate anche dietro segnalazione della Corte dei Conti. A titolo esemplificativo essi possono riguardare: </w:t>
      </w:r>
    </w:p>
    <w:p w14:paraId="0ADA8070" w14:textId="77777777" w:rsidR="00FB1ABA" w:rsidRPr="00FB1ABA" w:rsidRDefault="00FB1ABA" w:rsidP="00FB1ABA">
      <w:pPr>
        <w:pStyle w:val="Default"/>
        <w:jc w:val="both"/>
        <w:rPr>
          <w:color w:val="auto"/>
        </w:rPr>
      </w:pPr>
    </w:p>
    <w:p w14:paraId="7B7DEC46" w14:textId="77777777" w:rsidR="00FB1ABA" w:rsidRPr="00FB1ABA" w:rsidRDefault="00FB1ABA" w:rsidP="0070208C">
      <w:pPr>
        <w:pStyle w:val="Default"/>
        <w:ind w:left="567" w:hanging="283"/>
        <w:jc w:val="both"/>
        <w:rPr>
          <w:color w:val="auto"/>
        </w:rPr>
      </w:pPr>
      <w:r w:rsidRPr="00FB1ABA">
        <w:rPr>
          <w:color w:val="auto"/>
        </w:rPr>
        <w:t xml:space="preserve">a. ricorso ad anticipazione di cassa; </w:t>
      </w:r>
    </w:p>
    <w:p w14:paraId="28DE4459" w14:textId="77777777" w:rsidR="00FB1ABA" w:rsidRPr="00FB1ABA" w:rsidRDefault="00FB1ABA" w:rsidP="0070208C">
      <w:pPr>
        <w:pStyle w:val="Default"/>
        <w:ind w:left="567" w:hanging="283"/>
        <w:jc w:val="both"/>
        <w:rPr>
          <w:color w:val="auto"/>
        </w:rPr>
      </w:pPr>
      <w:r w:rsidRPr="00FB1ABA">
        <w:rPr>
          <w:color w:val="auto"/>
        </w:rPr>
        <w:t xml:space="preserve">b. utilizzo in termini di cassa di entrate aventi specifica destinazione; </w:t>
      </w:r>
    </w:p>
    <w:p w14:paraId="71F0DB2D" w14:textId="77777777" w:rsidR="00FB1ABA" w:rsidRPr="00FB1ABA" w:rsidRDefault="00FB1ABA" w:rsidP="0070208C">
      <w:pPr>
        <w:pStyle w:val="Default"/>
        <w:ind w:left="567" w:hanging="283"/>
        <w:jc w:val="both"/>
        <w:rPr>
          <w:color w:val="auto"/>
        </w:rPr>
      </w:pPr>
      <w:r w:rsidRPr="00FB1ABA">
        <w:rPr>
          <w:color w:val="auto"/>
        </w:rPr>
        <w:t xml:space="preserve">c. utilizzo di entrate correnti non ripetitive/straordinarie o di avanzo di amministrazione per il finanziamento di spese correnti; </w:t>
      </w:r>
    </w:p>
    <w:p w14:paraId="40154D2D" w14:textId="77777777" w:rsidR="00FB1ABA" w:rsidRPr="00FB1ABA" w:rsidRDefault="00FB1ABA" w:rsidP="0070208C">
      <w:pPr>
        <w:pStyle w:val="Default"/>
        <w:ind w:left="567" w:hanging="283"/>
        <w:jc w:val="both"/>
        <w:rPr>
          <w:color w:val="auto"/>
        </w:rPr>
      </w:pPr>
      <w:r w:rsidRPr="00FB1ABA">
        <w:rPr>
          <w:color w:val="auto"/>
        </w:rPr>
        <w:t xml:space="preserve">d. smaltimento dei residui attivi e passivi; </w:t>
      </w:r>
    </w:p>
    <w:p w14:paraId="0C3E8CB2" w14:textId="77777777" w:rsidR="00FB1ABA" w:rsidRPr="00FB1ABA" w:rsidRDefault="00FB1ABA" w:rsidP="0070208C">
      <w:pPr>
        <w:pStyle w:val="Default"/>
        <w:ind w:left="567" w:hanging="283"/>
        <w:jc w:val="both"/>
        <w:rPr>
          <w:color w:val="auto"/>
        </w:rPr>
      </w:pPr>
      <w:r w:rsidRPr="00FB1ABA">
        <w:rPr>
          <w:color w:val="auto"/>
        </w:rPr>
        <w:t xml:space="preserve">e. capacità di riscossione delle entrate; </w:t>
      </w:r>
    </w:p>
    <w:p w14:paraId="56A837DE" w14:textId="77777777" w:rsidR="00FB1ABA" w:rsidRPr="00FB1ABA" w:rsidRDefault="00FB1ABA" w:rsidP="0070208C">
      <w:pPr>
        <w:pStyle w:val="Default"/>
        <w:ind w:left="567" w:hanging="283"/>
        <w:jc w:val="both"/>
        <w:rPr>
          <w:color w:val="auto"/>
        </w:rPr>
      </w:pPr>
      <w:r w:rsidRPr="00FB1ABA">
        <w:rPr>
          <w:color w:val="auto"/>
        </w:rPr>
        <w:t xml:space="preserve">f. capacità di pagamento delle spese e tempestività dei pagamenti; </w:t>
      </w:r>
    </w:p>
    <w:p w14:paraId="0E742A20" w14:textId="77777777" w:rsidR="00FB1ABA" w:rsidRPr="00FB1ABA" w:rsidRDefault="00FB1ABA" w:rsidP="0070208C">
      <w:pPr>
        <w:pStyle w:val="Default"/>
        <w:ind w:left="567" w:hanging="283"/>
        <w:jc w:val="both"/>
        <w:rPr>
          <w:color w:val="auto"/>
        </w:rPr>
      </w:pPr>
      <w:r w:rsidRPr="00FB1ABA">
        <w:rPr>
          <w:color w:val="auto"/>
        </w:rPr>
        <w:t xml:space="preserve">g. disavanzo di gestione; </w:t>
      </w:r>
    </w:p>
    <w:p w14:paraId="1980C560" w14:textId="77777777" w:rsidR="00FB1ABA" w:rsidRPr="00FB1ABA" w:rsidRDefault="00FB1ABA" w:rsidP="0070208C">
      <w:pPr>
        <w:pStyle w:val="Default"/>
        <w:ind w:left="567" w:hanging="283"/>
        <w:jc w:val="both"/>
        <w:rPr>
          <w:color w:val="auto"/>
        </w:rPr>
      </w:pPr>
      <w:r w:rsidRPr="00FB1ABA">
        <w:rPr>
          <w:color w:val="auto"/>
        </w:rPr>
        <w:t xml:space="preserve">h. disavanzo di amministrazione; </w:t>
      </w:r>
    </w:p>
    <w:p w14:paraId="7C20ACBE" w14:textId="77777777" w:rsidR="00FB1ABA" w:rsidRPr="00FB1ABA" w:rsidRDefault="00FB1ABA" w:rsidP="0070208C">
      <w:pPr>
        <w:pStyle w:val="Default"/>
        <w:ind w:left="567" w:hanging="283"/>
        <w:jc w:val="both"/>
        <w:rPr>
          <w:color w:val="auto"/>
        </w:rPr>
      </w:pPr>
      <w:r w:rsidRPr="00FB1ABA">
        <w:rPr>
          <w:color w:val="auto"/>
        </w:rPr>
        <w:t xml:space="preserve">i. andamento del debito; </w:t>
      </w:r>
    </w:p>
    <w:p w14:paraId="0C8FF00F" w14:textId="77777777" w:rsidR="00FB1ABA" w:rsidRPr="00FB1ABA" w:rsidRDefault="00FB1ABA" w:rsidP="0070208C">
      <w:pPr>
        <w:pStyle w:val="Default"/>
        <w:ind w:left="567" w:hanging="283"/>
        <w:jc w:val="both"/>
        <w:rPr>
          <w:color w:val="auto"/>
        </w:rPr>
      </w:pPr>
      <w:r w:rsidRPr="00FB1ABA">
        <w:rPr>
          <w:color w:val="auto"/>
        </w:rPr>
        <w:t xml:space="preserve">l. organismi gestionali che hanno registrato perdite; </w:t>
      </w:r>
    </w:p>
    <w:p w14:paraId="08F92CD2" w14:textId="77777777" w:rsidR="00FB1ABA" w:rsidRPr="00FB1ABA" w:rsidRDefault="00FB1ABA" w:rsidP="0070208C">
      <w:pPr>
        <w:pStyle w:val="Default"/>
        <w:ind w:left="567" w:hanging="283"/>
        <w:jc w:val="both"/>
        <w:rPr>
          <w:color w:val="auto"/>
        </w:rPr>
      </w:pPr>
      <w:r w:rsidRPr="00FB1ABA">
        <w:rPr>
          <w:color w:val="auto"/>
        </w:rPr>
        <w:t xml:space="preserve">m. debiti fuori bilancio; </w:t>
      </w:r>
    </w:p>
    <w:p w14:paraId="5A391EB2" w14:textId="77777777" w:rsidR="00FB1ABA" w:rsidRPr="00FB1ABA" w:rsidRDefault="00FB1ABA" w:rsidP="0070208C">
      <w:pPr>
        <w:pStyle w:val="Default"/>
        <w:ind w:left="567" w:hanging="283"/>
        <w:jc w:val="both"/>
        <w:rPr>
          <w:color w:val="auto"/>
        </w:rPr>
      </w:pPr>
      <w:r w:rsidRPr="00FB1ABA">
        <w:rPr>
          <w:color w:val="auto"/>
        </w:rPr>
        <w:t xml:space="preserve">n. eccessivi scostamenti tra previsioni definitive ed accertamenti/impegni. </w:t>
      </w:r>
    </w:p>
    <w:p w14:paraId="5C5B8B86" w14:textId="77777777" w:rsidR="00FB1ABA" w:rsidRPr="00FB1ABA" w:rsidRDefault="00FB1ABA" w:rsidP="00FB1ABA">
      <w:pPr>
        <w:pStyle w:val="Default"/>
        <w:jc w:val="both"/>
        <w:rPr>
          <w:color w:val="auto"/>
        </w:rPr>
      </w:pPr>
    </w:p>
    <w:p w14:paraId="3F046CFF" w14:textId="77777777" w:rsidR="00FB1ABA" w:rsidRPr="00FB1ABA" w:rsidRDefault="00FB1ABA" w:rsidP="0070208C">
      <w:pPr>
        <w:pStyle w:val="Default"/>
        <w:numPr>
          <w:ilvl w:val="0"/>
          <w:numId w:val="41"/>
        </w:numPr>
        <w:jc w:val="both"/>
        <w:rPr>
          <w:color w:val="auto"/>
        </w:rPr>
      </w:pPr>
      <w:r w:rsidRPr="00FB1ABA">
        <w:rPr>
          <w:color w:val="auto"/>
        </w:rPr>
        <w:t xml:space="preserve">Gli obiettivi rappresentano strategie sulle quali improntare la predisposizione del bilancio di previsione ed individuano altresì risultati attesi ai quali dovranno tendere i responsabili di servizio nel corso della gestione. Attraversi gli obiettivi vengono elaborati indicatori di cui si dovrà tenere conto nella predisposizione del piano esecutivo di gestione e nel piano delle </w:t>
      </w:r>
      <w:r w:rsidRPr="00FB1ABA">
        <w:rPr>
          <w:i/>
          <w:iCs/>
          <w:color w:val="auto"/>
        </w:rPr>
        <w:t>performance</w:t>
      </w:r>
      <w:r w:rsidRPr="00FB1ABA">
        <w:rPr>
          <w:color w:val="auto"/>
        </w:rPr>
        <w:t xml:space="preserve">. </w:t>
      </w:r>
    </w:p>
    <w:p w14:paraId="27D639E5" w14:textId="77777777" w:rsidR="00FB1ABA" w:rsidRPr="00FB1ABA" w:rsidRDefault="00FB1ABA" w:rsidP="0070208C">
      <w:pPr>
        <w:pStyle w:val="Default"/>
        <w:numPr>
          <w:ilvl w:val="0"/>
          <w:numId w:val="41"/>
        </w:numPr>
        <w:jc w:val="both"/>
        <w:rPr>
          <w:color w:val="auto"/>
        </w:rPr>
      </w:pPr>
      <w:r w:rsidRPr="00FB1ABA">
        <w:rPr>
          <w:color w:val="auto"/>
        </w:rPr>
        <w:t xml:space="preserve">In sede di approvazione del bilancio il responsabile del servizio finanziario e l'organo di revisione accertano che il bilancio di previsione sia tale da garantire, oltre all’equilibrio finanziario complessivo, anche gli equilibri indicati al precedente articolo 71 ed il rispetto degli obiettivi di bilancio di cui al comma 2. Di tale corrispondenza viene data adeguata evidenza nel parere da rendere sulla proposta di deliberazione di approvazione del bilancio medesimo. </w:t>
      </w:r>
    </w:p>
    <w:p w14:paraId="6077D610" w14:textId="77777777" w:rsidR="00FB1ABA" w:rsidRPr="00FB1ABA" w:rsidRDefault="00FB1ABA" w:rsidP="00FB1ABA">
      <w:pPr>
        <w:pStyle w:val="Default"/>
        <w:jc w:val="both"/>
        <w:rPr>
          <w:color w:val="auto"/>
        </w:rPr>
      </w:pPr>
    </w:p>
    <w:p w14:paraId="705C15C7" w14:textId="77777777" w:rsidR="00FB1ABA" w:rsidRPr="0070208C" w:rsidRDefault="00FB1ABA" w:rsidP="00FB1ABA">
      <w:pPr>
        <w:pStyle w:val="CM52"/>
        <w:spacing w:line="233" w:lineRule="atLeast"/>
        <w:jc w:val="both"/>
        <w:rPr>
          <w:rFonts w:cs="Helvetica"/>
          <w:b/>
        </w:rPr>
      </w:pPr>
      <w:r w:rsidRPr="0070208C">
        <w:rPr>
          <w:rFonts w:cs="Helvetica"/>
          <w:b/>
        </w:rPr>
        <w:t xml:space="preserve">Articolo 74 -Il monitoraggio degli equilibri finanziari </w:t>
      </w:r>
    </w:p>
    <w:p w14:paraId="17BC57B3" w14:textId="77777777" w:rsidR="00FB1ABA" w:rsidRPr="00FB1ABA" w:rsidRDefault="00FB1ABA" w:rsidP="0070208C">
      <w:pPr>
        <w:pStyle w:val="Default"/>
        <w:numPr>
          <w:ilvl w:val="0"/>
          <w:numId w:val="42"/>
        </w:numPr>
        <w:jc w:val="both"/>
        <w:rPr>
          <w:color w:val="auto"/>
        </w:rPr>
      </w:pPr>
      <w:r w:rsidRPr="00FB1ABA">
        <w:rPr>
          <w:color w:val="auto"/>
        </w:rPr>
        <w:lastRenderedPageBreak/>
        <w:t xml:space="preserve">I responsabili dei servizi sono tenuti ad orientare la gestione al costante perseguimento degli equilibri finanziari per quanto riguarda la gestione di competenza, la gestione di cassa e la gestione dei residui, anche attraverso gli specifici obiettivi elaborati ed attribuiti in sede di PEG, come definiti all’articolo 73. </w:t>
      </w:r>
    </w:p>
    <w:p w14:paraId="2F7D30CA" w14:textId="77777777" w:rsidR="0070208C" w:rsidRDefault="00FB1ABA" w:rsidP="0070208C">
      <w:pPr>
        <w:pStyle w:val="Default"/>
        <w:numPr>
          <w:ilvl w:val="0"/>
          <w:numId w:val="42"/>
        </w:numPr>
        <w:jc w:val="both"/>
        <w:rPr>
          <w:color w:val="auto"/>
        </w:rPr>
      </w:pPr>
      <w:r w:rsidRPr="00FB1ABA">
        <w:rPr>
          <w:color w:val="auto"/>
        </w:rPr>
        <w:t xml:space="preserve">A tal fine essi sono tenuti a segnalare tempestivamente al responsabile del servizio finanziario qualsiasi fatto, circostanza o elemento di cui sono a conoscenza dal quale possa derivare, direttamente o indirettamente, un pregiudizio all’equilibrio finanziario ovvero alla situazione economico-patrimoniale dell’ente. </w:t>
      </w:r>
    </w:p>
    <w:p w14:paraId="70C58926" w14:textId="77777777" w:rsidR="00FB1ABA" w:rsidRPr="0070208C" w:rsidRDefault="00FB1ABA" w:rsidP="0070208C">
      <w:pPr>
        <w:pStyle w:val="Default"/>
        <w:numPr>
          <w:ilvl w:val="0"/>
          <w:numId w:val="42"/>
        </w:numPr>
        <w:jc w:val="both"/>
        <w:rPr>
          <w:color w:val="auto"/>
        </w:rPr>
      </w:pPr>
      <w:r w:rsidRPr="0070208C">
        <w:rPr>
          <w:color w:val="auto"/>
        </w:rPr>
        <w:t xml:space="preserve">Con periodicità trimestrale, nonché in occasione della salvaguardia degli equilibri di cui all’articolo 193 del TUEL, il responsabile del servizio finanziario, tenuto conto delle evidenze contabili dell’ente e delle eventuali segnalazioni pervenute ai sensi del comma 2: </w:t>
      </w:r>
    </w:p>
    <w:p w14:paraId="652B79DA" w14:textId="77777777" w:rsidR="00FB1ABA" w:rsidRPr="00FB1ABA" w:rsidRDefault="00FB1ABA" w:rsidP="00DC105A">
      <w:pPr>
        <w:pStyle w:val="Default"/>
        <w:numPr>
          <w:ilvl w:val="2"/>
          <w:numId w:val="159"/>
        </w:numPr>
        <w:jc w:val="both"/>
        <w:rPr>
          <w:color w:val="auto"/>
        </w:rPr>
      </w:pPr>
      <w:r w:rsidRPr="00FB1ABA">
        <w:rPr>
          <w:color w:val="auto"/>
        </w:rPr>
        <w:t xml:space="preserve">verifica il permanere degli equilibri finanziari sotto tutti i suoi aspetti; </w:t>
      </w:r>
    </w:p>
    <w:p w14:paraId="4FEE948F" w14:textId="77777777" w:rsidR="00FB1ABA" w:rsidRPr="00FB1ABA" w:rsidRDefault="00FB1ABA" w:rsidP="00DC105A">
      <w:pPr>
        <w:pStyle w:val="Default"/>
        <w:numPr>
          <w:ilvl w:val="2"/>
          <w:numId w:val="159"/>
        </w:numPr>
        <w:jc w:val="both"/>
        <w:rPr>
          <w:color w:val="auto"/>
        </w:rPr>
      </w:pPr>
      <w:r w:rsidRPr="00FB1ABA">
        <w:rPr>
          <w:color w:val="auto"/>
        </w:rPr>
        <w:t xml:space="preserve">analizza lo stato di attuazione degli obiettivi di cui all’articolo 73; </w:t>
      </w:r>
    </w:p>
    <w:p w14:paraId="0EC60F2A" w14:textId="77777777" w:rsidR="00FB1ABA" w:rsidRPr="00FB1ABA" w:rsidRDefault="00FB1ABA" w:rsidP="00DC105A">
      <w:pPr>
        <w:pStyle w:val="Default"/>
        <w:numPr>
          <w:ilvl w:val="2"/>
          <w:numId w:val="159"/>
        </w:numPr>
        <w:jc w:val="both"/>
        <w:rPr>
          <w:color w:val="auto"/>
        </w:rPr>
      </w:pPr>
      <w:r w:rsidRPr="00FB1ABA">
        <w:rPr>
          <w:color w:val="auto"/>
        </w:rPr>
        <w:t xml:space="preserve">suggerisce eventuali azioni correttive volte al mantenimento degli equilibri. </w:t>
      </w:r>
    </w:p>
    <w:p w14:paraId="5F40703C" w14:textId="77777777" w:rsidR="00FB1ABA" w:rsidRPr="00FB1ABA" w:rsidRDefault="00FB1ABA" w:rsidP="0070208C">
      <w:pPr>
        <w:pStyle w:val="Default"/>
        <w:numPr>
          <w:ilvl w:val="0"/>
          <w:numId w:val="42"/>
        </w:numPr>
        <w:jc w:val="both"/>
        <w:rPr>
          <w:color w:val="auto"/>
        </w:rPr>
      </w:pPr>
      <w:r w:rsidRPr="00FB1ABA">
        <w:rPr>
          <w:color w:val="auto"/>
        </w:rPr>
        <w:t xml:space="preserve"> Dell’esito del controllo viene dato conto in un report sintetico in cui sono evidenziati, tra gli altri, gli obiettivi, i risultati parziali, gli scostamenti, il risultato tendenziale, le criticità riscontrate nonché i correttivi necessari. Tale referto viene trasmesso per conoscenza: </w:t>
      </w:r>
    </w:p>
    <w:p w14:paraId="461E8D8E" w14:textId="77777777" w:rsidR="00FB1ABA" w:rsidRPr="00FB1ABA" w:rsidRDefault="00FB1ABA" w:rsidP="00DC105A">
      <w:pPr>
        <w:pStyle w:val="Default"/>
        <w:numPr>
          <w:ilvl w:val="0"/>
          <w:numId w:val="160"/>
        </w:numPr>
        <w:jc w:val="both"/>
        <w:rPr>
          <w:color w:val="auto"/>
        </w:rPr>
      </w:pPr>
      <w:r w:rsidRPr="00FB1ABA">
        <w:rPr>
          <w:color w:val="auto"/>
        </w:rPr>
        <w:t xml:space="preserve">alla Giunta ed al Consiglio Comunale; </w:t>
      </w:r>
    </w:p>
    <w:p w14:paraId="1D295FAC" w14:textId="77777777" w:rsidR="00FB1ABA" w:rsidRPr="00FB1ABA" w:rsidRDefault="00FB1ABA" w:rsidP="00DC105A">
      <w:pPr>
        <w:pStyle w:val="Default"/>
        <w:numPr>
          <w:ilvl w:val="0"/>
          <w:numId w:val="160"/>
        </w:numPr>
        <w:jc w:val="both"/>
        <w:rPr>
          <w:color w:val="auto"/>
        </w:rPr>
      </w:pPr>
      <w:r w:rsidRPr="00FB1ABA">
        <w:rPr>
          <w:color w:val="auto"/>
        </w:rPr>
        <w:t xml:space="preserve">al Segretario comunale; </w:t>
      </w:r>
    </w:p>
    <w:p w14:paraId="57481037" w14:textId="77777777" w:rsidR="00FB1ABA" w:rsidRPr="00FB1ABA" w:rsidRDefault="00FB1ABA" w:rsidP="00DC105A">
      <w:pPr>
        <w:pStyle w:val="Default"/>
        <w:numPr>
          <w:ilvl w:val="0"/>
          <w:numId w:val="160"/>
        </w:numPr>
        <w:jc w:val="both"/>
        <w:rPr>
          <w:color w:val="auto"/>
        </w:rPr>
      </w:pPr>
      <w:r w:rsidRPr="00FB1ABA">
        <w:rPr>
          <w:color w:val="auto"/>
        </w:rPr>
        <w:t xml:space="preserve">ai responsabili dei servizi; </w:t>
      </w:r>
    </w:p>
    <w:p w14:paraId="02A2F9CE" w14:textId="77777777" w:rsidR="00FB1ABA" w:rsidRPr="00FB1ABA" w:rsidRDefault="00FB1ABA" w:rsidP="00DC105A">
      <w:pPr>
        <w:pStyle w:val="Default"/>
        <w:numPr>
          <w:ilvl w:val="0"/>
          <w:numId w:val="160"/>
        </w:numPr>
        <w:jc w:val="both"/>
        <w:rPr>
          <w:color w:val="auto"/>
        </w:rPr>
      </w:pPr>
      <w:r w:rsidRPr="00FB1ABA">
        <w:rPr>
          <w:color w:val="auto"/>
        </w:rPr>
        <w:t xml:space="preserve">all’organo di revisione. </w:t>
      </w:r>
    </w:p>
    <w:p w14:paraId="415615EC" w14:textId="77777777" w:rsidR="00FB1ABA" w:rsidRPr="00FB1ABA" w:rsidRDefault="00FB1ABA" w:rsidP="0070208C">
      <w:pPr>
        <w:pStyle w:val="Default"/>
        <w:numPr>
          <w:ilvl w:val="0"/>
          <w:numId w:val="42"/>
        </w:numPr>
        <w:jc w:val="both"/>
        <w:rPr>
          <w:color w:val="auto"/>
        </w:rPr>
      </w:pPr>
      <w:r w:rsidRPr="00FB1ABA">
        <w:rPr>
          <w:color w:val="auto"/>
        </w:rPr>
        <w:t xml:space="preserve">Qualora la gestione di competenza o dei residui evidenzi il costituirsi di situazioni tali da pregiudicare gli equilibri finanziari o gli equilibri obiettivo del principio del pareggio di bilancio, il responsabile del servizio finanziario procede, senza indugio, alle segnalazioni obbligatorie previste dall’articolo 153 comma 6 del TUEL. </w:t>
      </w:r>
    </w:p>
    <w:p w14:paraId="1E93E085" w14:textId="77777777" w:rsidR="00FB1ABA" w:rsidRPr="00FB1ABA" w:rsidRDefault="00FB1ABA" w:rsidP="00FB1ABA">
      <w:pPr>
        <w:pStyle w:val="Default"/>
        <w:jc w:val="both"/>
        <w:rPr>
          <w:color w:val="auto"/>
        </w:rPr>
      </w:pPr>
    </w:p>
    <w:p w14:paraId="2A191A5F" w14:textId="77777777" w:rsidR="00FB1ABA" w:rsidRPr="0070208C" w:rsidRDefault="00FB1ABA" w:rsidP="00FB1ABA">
      <w:pPr>
        <w:pStyle w:val="CM52"/>
        <w:spacing w:line="231" w:lineRule="atLeast"/>
        <w:jc w:val="both"/>
        <w:rPr>
          <w:rFonts w:cs="Helvetica"/>
          <w:b/>
        </w:rPr>
      </w:pPr>
      <w:r w:rsidRPr="0070208C">
        <w:rPr>
          <w:rFonts w:cs="Helvetica"/>
          <w:b/>
        </w:rPr>
        <w:t xml:space="preserve">Articolo 75 -Referto finale del controllo sugli equilibri finanziari </w:t>
      </w:r>
    </w:p>
    <w:p w14:paraId="20157000" w14:textId="77777777" w:rsidR="00FB1ABA" w:rsidRPr="00FB1ABA" w:rsidRDefault="00FB1ABA" w:rsidP="0070208C">
      <w:pPr>
        <w:pStyle w:val="Default"/>
        <w:numPr>
          <w:ilvl w:val="0"/>
          <w:numId w:val="43"/>
        </w:numPr>
        <w:jc w:val="both"/>
        <w:rPr>
          <w:color w:val="auto"/>
        </w:rPr>
      </w:pPr>
      <w:r w:rsidRPr="00FB1ABA">
        <w:rPr>
          <w:color w:val="auto"/>
        </w:rPr>
        <w:t>Entro il 31 marzo il responsabile del servizio finanziario redige un report finale sul controllo degli equilibri</w:t>
      </w:r>
      <w:r w:rsidR="00C1400B">
        <w:rPr>
          <w:color w:val="auto"/>
        </w:rPr>
        <w:t xml:space="preserve"> </w:t>
      </w:r>
      <w:r w:rsidRPr="00FB1ABA">
        <w:rPr>
          <w:color w:val="auto"/>
        </w:rPr>
        <w:t>finanziari. In tale report sono indicati:a) le modalità di svolgimento del controllo;b) gli obiettivi attesi;c) il monitoraggio effettuato;d) i risultati conseguiti.</w:t>
      </w:r>
    </w:p>
    <w:p w14:paraId="71768065" w14:textId="77777777" w:rsidR="00FB1ABA" w:rsidRPr="00FB1ABA" w:rsidRDefault="00FB1ABA" w:rsidP="0070208C">
      <w:pPr>
        <w:pStyle w:val="Default"/>
        <w:numPr>
          <w:ilvl w:val="0"/>
          <w:numId w:val="43"/>
        </w:numPr>
        <w:jc w:val="both"/>
        <w:rPr>
          <w:color w:val="auto"/>
        </w:rPr>
      </w:pPr>
      <w:r w:rsidRPr="00FB1ABA">
        <w:rPr>
          <w:color w:val="auto"/>
        </w:rPr>
        <w:t>La relazione mette in evidenza le principali criticità riscontrate sia nell’espletamento del controllo che negli</w:t>
      </w:r>
      <w:r w:rsidR="00C1400B">
        <w:rPr>
          <w:color w:val="auto"/>
        </w:rPr>
        <w:t xml:space="preserve"> </w:t>
      </w:r>
      <w:r w:rsidRPr="00FB1ABA">
        <w:rPr>
          <w:color w:val="auto"/>
        </w:rPr>
        <w:t>equilibri finanziari e suggerisce correttivi ed accorgimenti volti a migliorare ed a rendere più efficace il</w:t>
      </w:r>
      <w:r w:rsidR="00C1400B">
        <w:rPr>
          <w:color w:val="auto"/>
        </w:rPr>
        <w:t xml:space="preserve"> </w:t>
      </w:r>
      <w:r w:rsidRPr="00FB1ABA">
        <w:rPr>
          <w:color w:val="auto"/>
        </w:rPr>
        <w:t>sistema.</w:t>
      </w:r>
    </w:p>
    <w:p w14:paraId="6A289F12" w14:textId="77777777" w:rsidR="00FB1ABA" w:rsidRPr="00FB1ABA" w:rsidRDefault="00FB1ABA" w:rsidP="0070208C">
      <w:pPr>
        <w:pStyle w:val="Default"/>
        <w:numPr>
          <w:ilvl w:val="0"/>
          <w:numId w:val="43"/>
        </w:numPr>
        <w:jc w:val="both"/>
        <w:rPr>
          <w:color w:val="auto"/>
        </w:rPr>
      </w:pPr>
      <w:r w:rsidRPr="00FB1ABA">
        <w:rPr>
          <w:color w:val="auto"/>
        </w:rPr>
        <w:t>Il referto finale sul controllo degli equilibri finanziari viene trasmesso ai soggetti indicati all’articolo 74,comma 4.</w:t>
      </w:r>
    </w:p>
    <w:p w14:paraId="336B6376" w14:textId="77777777" w:rsidR="00FB1ABA" w:rsidRPr="00FB1ABA" w:rsidRDefault="00FB1ABA" w:rsidP="00FB1ABA">
      <w:pPr>
        <w:pStyle w:val="Default"/>
        <w:jc w:val="both"/>
        <w:rPr>
          <w:color w:val="auto"/>
        </w:rPr>
      </w:pPr>
    </w:p>
    <w:p w14:paraId="39D36B40" w14:textId="77777777" w:rsidR="00FB1ABA" w:rsidRPr="0070208C" w:rsidRDefault="00FB1ABA" w:rsidP="0070208C">
      <w:pPr>
        <w:pStyle w:val="CM55"/>
        <w:jc w:val="center"/>
        <w:rPr>
          <w:rFonts w:cs="Helvetica"/>
          <w:b/>
        </w:rPr>
      </w:pPr>
      <w:r w:rsidRPr="0070208C">
        <w:rPr>
          <w:rFonts w:cs="Helvetica"/>
          <w:b/>
        </w:rPr>
        <w:t>TITOLO V – INVESTIMENTI E INDEBITAMENTO</w:t>
      </w:r>
    </w:p>
    <w:p w14:paraId="7EC657BA" w14:textId="77777777" w:rsidR="00FB1ABA" w:rsidRPr="0070208C" w:rsidRDefault="00FB1ABA" w:rsidP="00FB1ABA">
      <w:pPr>
        <w:pStyle w:val="CM52"/>
        <w:spacing w:line="231" w:lineRule="atLeast"/>
        <w:jc w:val="both"/>
        <w:rPr>
          <w:rFonts w:cs="Helvetica"/>
          <w:b/>
        </w:rPr>
      </w:pPr>
      <w:r w:rsidRPr="0070208C">
        <w:rPr>
          <w:rFonts w:cs="Helvetica"/>
          <w:b/>
        </w:rPr>
        <w:t xml:space="preserve">Articolo 76 -Programmazione degli investimenti </w:t>
      </w:r>
    </w:p>
    <w:p w14:paraId="1A2086D7" w14:textId="77777777" w:rsidR="00FB1ABA" w:rsidRPr="00FB1ABA" w:rsidRDefault="00FB1ABA" w:rsidP="00FB1ABA">
      <w:pPr>
        <w:pStyle w:val="CM2"/>
        <w:jc w:val="both"/>
        <w:rPr>
          <w:rFonts w:cs="Helvetica"/>
        </w:rPr>
      </w:pPr>
      <w:r w:rsidRPr="00FB1ABA">
        <w:rPr>
          <w:rFonts w:cs="Helvetica"/>
        </w:rPr>
        <w:t xml:space="preserve">1. Per tutti gli investimenti, comunque finanziati, l’organo deliberante nell’approvare il progetto dell’investimento: </w:t>
      </w:r>
    </w:p>
    <w:p w14:paraId="6CE19AC7" w14:textId="77777777" w:rsidR="00FB1ABA" w:rsidRPr="00FB1ABA" w:rsidRDefault="00FB1ABA" w:rsidP="00DC105A">
      <w:pPr>
        <w:pStyle w:val="Default"/>
        <w:numPr>
          <w:ilvl w:val="0"/>
          <w:numId w:val="161"/>
        </w:numPr>
        <w:jc w:val="both"/>
        <w:rPr>
          <w:color w:val="auto"/>
        </w:rPr>
      </w:pPr>
      <w:r w:rsidRPr="00FB1ABA">
        <w:rPr>
          <w:color w:val="auto"/>
        </w:rPr>
        <w:t xml:space="preserve">dà atto della copertura delle maggiori spese derivanti dallo stesso nel bilancio di previsione; </w:t>
      </w:r>
    </w:p>
    <w:p w14:paraId="25FBB8BC" w14:textId="77777777" w:rsidR="00FB1ABA" w:rsidRPr="00FB1ABA" w:rsidRDefault="00FB1ABA" w:rsidP="00DC105A">
      <w:pPr>
        <w:pStyle w:val="Default"/>
        <w:numPr>
          <w:ilvl w:val="0"/>
          <w:numId w:val="161"/>
        </w:numPr>
        <w:jc w:val="both"/>
        <w:rPr>
          <w:color w:val="auto"/>
        </w:rPr>
      </w:pPr>
      <w:r w:rsidRPr="00FB1ABA">
        <w:rPr>
          <w:color w:val="auto"/>
        </w:rPr>
        <w:t xml:space="preserve">assume impegno di inserire nei bilanci successivi le ulteriori o maggiori previsioni di spesa relative ad esercizi futuri. </w:t>
      </w:r>
    </w:p>
    <w:p w14:paraId="44EAC243" w14:textId="77777777" w:rsidR="00FB1ABA" w:rsidRPr="00FB1ABA" w:rsidRDefault="00FB1ABA" w:rsidP="00FB1ABA">
      <w:pPr>
        <w:pStyle w:val="Default"/>
        <w:jc w:val="both"/>
        <w:rPr>
          <w:color w:val="auto"/>
        </w:rPr>
      </w:pPr>
    </w:p>
    <w:p w14:paraId="7D2B667E" w14:textId="77777777" w:rsidR="00FB1ABA" w:rsidRPr="0070208C" w:rsidRDefault="00FB1ABA" w:rsidP="00FB1ABA">
      <w:pPr>
        <w:pStyle w:val="CM52"/>
        <w:spacing w:line="231" w:lineRule="atLeast"/>
        <w:jc w:val="both"/>
        <w:rPr>
          <w:rFonts w:cs="Helvetica"/>
          <w:b/>
        </w:rPr>
      </w:pPr>
      <w:r w:rsidRPr="0070208C">
        <w:rPr>
          <w:rFonts w:cs="Helvetica"/>
          <w:b/>
        </w:rPr>
        <w:t xml:space="preserve">Articolo 77 -Fonti di finanziamento e previsioni di bilancio </w:t>
      </w:r>
    </w:p>
    <w:p w14:paraId="0507EE08" w14:textId="77777777" w:rsidR="0070208C" w:rsidRDefault="00FB1ABA" w:rsidP="0070208C">
      <w:pPr>
        <w:pStyle w:val="CM7"/>
        <w:ind w:left="284" w:hanging="275"/>
        <w:jc w:val="both"/>
        <w:rPr>
          <w:rFonts w:cs="Helvetica"/>
        </w:rPr>
      </w:pPr>
      <w:r w:rsidRPr="00FB1ABA">
        <w:rPr>
          <w:rFonts w:cs="Helvetica"/>
        </w:rPr>
        <w:t xml:space="preserve">1. Per l’attivazione degli investimenti l’ente utilizza, di norma, nel seguente ordine di priorità: </w:t>
      </w:r>
    </w:p>
    <w:p w14:paraId="1C435EEF" w14:textId="77777777" w:rsidR="0070208C" w:rsidRDefault="00FB1ABA" w:rsidP="0070208C">
      <w:pPr>
        <w:pStyle w:val="CM7"/>
        <w:ind w:left="993" w:hanging="275"/>
        <w:jc w:val="both"/>
        <w:rPr>
          <w:rFonts w:cs="Helvetica"/>
        </w:rPr>
      </w:pPr>
      <w:r w:rsidRPr="00FB1ABA">
        <w:rPr>
          <w:rFonts w:cs="Helvetica"/>
        </w:rPr>
        <w:t xml:space="preserve">a) entrate correnti destinate per legge agli investimenti; </w:t>
      </w:r>
    </w:p>
    <w:p w14:paraId="5F9DA8E0" w14:textId="77777777" w:rsidR="0070208C" w:rsidRDefault="00FB1ABA" w:rsidP="0070208C">
      <w:pPr>
        <w:pStyle w:val="CM7"/>
        <w:ind w:left="993" w:hanging="275"/>
        <w:jc w:val="both"/>
        <w:rPr>
          <w:rFonts w:cs="Helvetica"/>
        </w:rPr>
      </w:pPr>
      <w:r w:rsidRPr="00FB1ABA">
        <w:rPr>
          <w:rFonts w:cs="Helvetica"/>
        </w:rPr>
        <w:t xml:space="preserve">b) avanzi di bilancio, costituiti da saldi economico-finanziari positivi; </w:t>
      </w:r>
    </w:p>
    <w:p w14:paraId="3E64801A" w14:textId="77777777" w:rsidR="0070208C" w:rsidRDefault="00FB1ABA" w:rsidP="0070208C">
      <w:pPr>
        <w:pStyle w:val="CM7"/>
        <w:ind w:left="993" w:hanging="275"/>
        <w:jc w:val="both"/>
        <w:rPr>
          <w:rFonts w:cs="Helvetica"/>
        </w:rPr>
      </w:pPr>
      <w:r w:rsidRPr="00FB1ABA">
        <w:rPr>
          <w:rFonts w:cs="Helvetica"/>
        </w:rPr>
        <w:t>c) entrate derivanti da alienazioni di o diritti beni patrimoniali, permute, proventi da contributi per</w:t>
      </w:r>
      <w:r w:rsidR="0070208C">
        <w:rPr>
          <w:rFonts w:cs="Helvetica"/>
        </w:rPr>
        <w:t xml:space="preserve"> </w:t>
      </w:r>
      <w:r w:rsidRPr="00FB1ABA">
        <w:rPr>
          <w:rFonts w:cs="Helvetica"/>
        </w:rPr>
        <w:t xml:space="preserve">permessi di costruire, riscossione di crediti; </w:t>
      </w:r>
    </w:p>
    <w:p w14:paraId="30934069" w14:textId="77777777" w:rsidR="0070208C" w:rsidRDefault="00FB1ABA" w:rsidP="0070208C">
      <w:pPr>
        <w:pStyle w:val="CM6"/>
        <w:ind w:left="993" w:hanging="275"/>
        <w:jc w:val="both"/>
        <w:rPr>
          <w:rFonts w:cs="Helvetica"/>
        </w:rPr>
      </w:pPr>
      <w:r w:rsidRPr="00FB1ABA">
        <w:rPr>
          <w:rFonts w:cs="Helvetica"/>
        </w:rPr>
        <w:t>d) entrate da contributi statali, regionali, provinciali o fondi UE destinati agli investimenti e contributi da privati destinati agli investimenti;</w:t>
      </w:r>
    </w:p>
    <w:p w14:paraId="1C1AC341" w14:textId="77777777" w:rsidR="0070208C" w:rsidRDefault="00FB1ABA" w:rsidP="0070208C">
      <w:pPr>
        <w:pStyle w:val="CM6"/>
        <w:ind w:left="993" w:hanging="275"/>
        <w:jc w:val="both"/>
        <w:rPr>
          <w:rFonts w:cs="Helvetica"/>
        </w:rPr>
      </w:pPr>
      <w:r w:rsidRPr="00FB1ABA">
        <w:rPr>
          <w:rFonts w:cs="Helvetica"/>
        </w:rPr>
        <w:t>e) avanzo di amministrazione;</w:t>
      </w:r>
    </w:p>
    <w:p w14:paraId="49C1568D" w14:textId="77777777" w:rsidR="0070208C" w:rsidRDefault="00FB1ABA" w:rsidP="0070208C">
      <w:pPr>
        <w:pStyle w:val="CM6"/>
        <w:ind w:left="993" w:hanging="275"/>
        <w:jc w:val="both"/>
        <w:rPr>
          <w:rFonts w:cs="Helvetica"/>
        </w:rPr>
      </w:pPr>
      <w:r w:rsidRPr="00FB1ABA">
        <w:rPr>
          <w:rFonts w:cs="Helvetica"/>
        </w:rPr>
        <w:t>f) mutui passivi;</w:t>
      </w:r>
    </w:p>
    <w:p w14:paraId="19223312" w14:textId="77777777" w:rsidR="00FB1ABA" w:rsidRPr="00FB1ABA" w:rsidRDefault="00FB1ABA" w:rsidP="0070208C">
      <w:pPr>
        <w:pStyle w:val="CM6"/>
        <w:ind w:left="993" w:hanging="275"/>
        <w:jc w:val="both"/>
        <w:rPr>
          <w:rFonts w:cs="Helvetica"/>
        </w:rPr>
      </w:pPr>
      <w:r w:rsidRPr="00FB1ABA">
        <w:rPr>
          <w:rFonts w:cs="Helvetica"/>
        </w:rPr>
        <w:t>g) altre forme di ricorso al mercato finanziario consentite dalla legge.</w:t>
      </w:r>
    </w:p>
    <w:p w14:paraId="500DF6D4" w14:textId="77777777" w:rsidR="00FB1ABA" w:rsidRPr="00FB1ABA" w:rsidRDefault="00FB1ABA" w:rsidP="00FB1ABA">
      <w:pPr>
        <w:pStyle w:val="CM52"/>
        <w:spacing w:line="231" w:lineRule="atLeast"/>
        <w:jc w:val="both"/>
        <w:rPr>
          <w:rFonts w:cs="Helvetica"/>
        </w:rPr>
      </w:pPr>
      <w:r w:rsidRPr="00FB1ABA">
        <w:rPr>
          <w:rFonts w:cs="Helvetica"/>
        </w:rPr>
        <w:t xml:space="preserve">2. Al fine della previsione in bilancio dell'investimento programmato è obbligatorio che venga predisposto, dal responsabile del servizio competente, un dettagliato cronoprogramma finanziario che indichi i tempi di realizzazione dell'opera specificando le annualità di pagamento delle spese e di incasso del finanziamento. </w:t>
      </w:r>
    </w:p>
    <w:p w14:paraId="42C3132F" w14:textId="77777777" w:rsidR="00FB1ABA" w:rsidRPr="0070208C" w:rsidRDefault="00FB1ABA" w:rsidP="00FB1ABA">
      <w:pPr>
        <w:pStyle w:val="CM52"/>
        <w:spacing w:line="231" w:lineRule="atLeast"/>
        <w:jc w:val="both"/>
        <w:rPr>
          <w:rFonts w:cs="Helvetica"/>
          <w:b/>
        </w:rPr>
      </w:pPr>
      <w:r w:rsidRPr="0070208C">
        <w:rPr>
          <w:rFonts w:cs="Helvetica"/>
          <w:b/>
        </w:rPr>
        <w:t xml:space="preserve">Articolo 78 -Ricorso all’indebitamento </w:t>
      </w:r>
    </w:p>
    <w:p w14:paraId="50C3C8B1" w14:textId="77777777" w:rsidR="00FB1ABA" w:rsidRPr="00FB1ABA" w:rsidRDefault="00FB1ABA" w:rsidP="0070208C">
      <w:pPr>
        <w:pStyle w:val="Default"/>
        <w:numPr>
          <w:ilvl w:val="0"/>
          <w:numId w:val="44"/>
        </w:numPr>
        <w:jc w:val="both"/>
        <w:rPr>
          <w:color w:val="auto"/>
        </w:rPr>
      </w:pPr>
      <w:r w:rsidRPr="00FB1ABA">
        <w:rPr>
          <w:color w:val="auto"/>
        </w:rPr>
        <w:t xml:space="preserve">Il ricorso all’indebitamento, nelle forme previste dalle leggi vigenti in materia, è ammesso esclusivamente per il finanziamento delle spese di investimento. Le relative entrate hanno destinazione vincolata. </w:t>
      </w:r>
    </w:p>
    <w:p w14:paraId="01F7073F" w14:textId="77777777" w:rsidR="00FB1ABA" w:rsidRPr="00FB1ABA" w:rsidRDefault="00FB1ABA" w:rsidP="0070208C">
      <w:pPr>
        <w:pStyle w:val="Default"/>
        <w:numPr>
          <w:ilvl w:val="0"/>
          <w:numId w:val="44"/>
        </w:numPr>
        <w:jc w:val="both"/>
        <w:rPr>
          <w:color w:val="auto"/>
        </w:rPr>
      </w:pPr>
      <w:r w:rsidRPr="00FB1ABA">
        <w:rPr>
          <w:color w:val="auto"/>
        </w:rPr>
        <w:t xml:space="preserve">La gestione dell’indebitamento dovrà tenere conto della duplice esigenza di riduzione dei costi della provvista e di mantenimento dell’equilibrio finanziario, con particolare riguardo al rischio di esposizione dei tassi alle oscillazioni del mercato e alla costanza del livello di rigidità della spesa per rimborso di prestiti. </w:t>
      </w:r>
    </w:p>
    <w:p w14:paraId="7CDDA04C" w14:textId="77777777" w:rsidR="0070208C" w:rsidRDefault="00FB1ABA" w:rsidP="0070208C">
      <w:pPr>
        <w:pStyle w:val="Default"/>
        <w:numPr>
          <w:ilvl w:val="0"/>
          <w:numId w:val="44"/>
        </w:numPr>
        <w:spacing w:line="231" w:lineRule="atLeast"/>
        <w:ind w:left="275" w:hanging="275"/>
        <w:jc w:val="both"/>
      </w:pPr>
      <w:r w:rsidRPr="0070208C">
        <w:rPr>
          <w:color w:val="auto"/>
        </w:rPr>
        <w:t xml:space="preserve">Il responsabile del servizio, nel rispetto dei principi di cui al comma precedente, effettuerà la scelta della </w:t>
      </w:r>
      <w:r w:rsidRPr="0070208C">
        <w:t xml:space="preserve">tipologia di finanziamento e della relativa durata sulla base dei seguenti elementi: </w:t>
      </w:r>
    </w:p>
    <w:p w14:paraId="5D5B8E74" w14:textId="77777777" w:rsidR="0070208C" w:rsidRDefault="00FB1ABA" w:rsidP="00DC105A">
      <w:pPr>
        <w:pStyle w:val="Default"/>
        <w:numPr>
          <w:ilvl w:val="1"/>
          <w:numId w:val="162"/>
        </w:numPr>
        <w:spacing w:line="231" w:lineRule="atLeast"/>
        <w:jc w:val="both"/>
      </w:pPr>
      <w:r w:rsidRPr="0070208C">
        <w:t xml:space="preserve">andamento del mercato finanziario; </w:t>
      </w:r>
    </w:p>
    <w:p w14:paraId="1C74D8E0" w14:textId="77777777" w:rsidR="0070208C" w:rsidRDefault="00FB1ABA" w:rsidP="00DC105A">
      <w:pPr>
        <w:pStyle w:val="Default"/>
        <w:numPr>
          <w:ilvl w:val="1"/>
          <w:numId w:val="162"/>
        </w:numPr>
        <w:spacing w:line="231" w:lineRule="atLeast"/>
        <w:jc w:val="both"/>
      </w:pPr>
      <w:r w:rsidRPr="0070208C">
        <w:t xml:space="preserve">struttura dell’indebitamento del comune; </w:t>
      </w:r>
    </w:p>
    <w:p w14:paraId="49B0CFF5" w14:textId="77777777" w:rsidR="00FB1ABA" w:rsidRPr="0070208C" w:rsidRDefault="00FB1ABA" w:rsidP="00DC105A">
      <w:pPr>
        <w:pStyle w:val="Default"/>
        <w:numPr>
          <w:ilvl w:val="1"/>
          <w:numId w:val="162"/>
        </w:numPr>
        <w:spacing w:line="231" w:lineRule="atLeast"/>
        <w:jc w:val="both"/>
      </w:pPr>
      <w:r w:rsidRPr="0070208C">
        <w:t xml:space="preserve">entità dell’opera da finanziare e sua utilità nel tempo. </w:t>
      </w:r>
    </w:p>
    <w:p w14:paraId="1F26C7E4" w14:textId="77777777" w:rsidR="0070208C" w:rsidRDefault="0070208C" w:rsidP="00FB1ABA">
      <w:pPr>
        <w:pStyle w:val="CM55"/>
        <w:jc w:val="both"/>
        <w:rPr>
          <w:rFonts w:cs="Helvetica"/>
        </w:rPr>
      </w:pPr>
    </w:p>
    <w:p w14:paraId="2DCF4029" w14:textId="77777777" w:rsidR="00FB1ABA" w:rsidRPr="0070208C" w:rsidRDefault="00FB1ABA" w:rsidP="0070208C">
      <w:pPr>
        <w:pStyle w:val="CM55"/>
        <w:jc w:val="center"/>
        <w:rPr>
          <w:rFonts w:cs="Helvetica"/>
          <w:b/>
        </w:rPr>
      </w:pPr>
      <w:r w:rsidRPr="0070208C">
        <w:rPr>
          <w:rFonts w:cs="Helvetica"/>
          <w:b/>
        </w:rPr>
        <w:t>TITOLO VI – LA TESORERIA</w:t>
      </w:r>
    </w:p>
    <w:p w14:paraId="02DD1F91" w14:textId="77777777" w:rsidR="00FB1ABA" w:rsidRPr="0070208C" w:rsidRDefault="00FB1ABA" w:rsidP="00FB1ABA">
      <w:pPr>
        <w:pStyle w:val="CM52"/>
        <w:spacing w:line="231" w:lineRule="atLeast"/>
        <w:jc w:val="both"/>
        <w:rPr>
          <w:rFonts w:cs="Helvetica"/>
          <w:b/>
        </w:rPr>
      </w:pPr>
      <w:r w:rsidRPr="0070208C">
        <w:rPr>
          <w:rFonts w:cs="Helvetica"/>
          <w:b/>
        </w:rPr>
        <w:t xml:space="preserve">Articolo 79 -Affidamento del servizio di tesoreria </w:t>
      </w:r>
    </w:p>
    <w:p w14:paraId="7810B9C4" w14:textId="77777777" w:rsidR="00FB1ABA" w:rsidRPr="00FB1ABA" w:rsidRDefault="00FB1ABA" w:rsidP="0070208C">
      <w:pPr>
        <w:pStyle w:val="Default"/>
        <w:numPr>
          <w:ilvl w:val="0"/>
          <w:numId w:val="45"/>
        </w:numPr>
        <w:jc w:val="both"/>
        <w:rPr>
          <w:color w:val="auto"/>
        </w:rPr>
      </w:pPr>
      <w:r w:rsidRPr="00FB1ABA">
        <w:rPr>
          <w:color w:val="auto"/>
        </w:rPr>
        <w:t xml:space="preserve">Il servizio di tesoreria è affidato ad una idonea azienda di credito che viene incaricata della riscossione delle entrate e del pagamento delle spese, nonché della custodia dei titoli e valori di proprietà dell’ente o di terzi, con l’osservanza delle norme legislative e regolamentari vigenti. </w:t>
      </w:r>
    </w:p>
    <w:p w14:paraId="34B387F8" w14:textId="77777777" w:rsidR="00FB1ABA" w:rsidRPr="00FB1ABA" w:rsidRDefault="00FB1ABA" w:rsidP="0070208C">
      <w:pPr>
        <w:pStyle w:val="Default"/>
        <w:numPr>
          <w:ilvl w:val="0"/>
          <w:numId w:val="45"/>
        </w:numPr>
        <w:jc w:val="both"/>
        <w:rPr>
          <w:color w:val="auto"/>
        </w:rPr>
      </w:pPr>
      <w:r w:rsidRPr="00FB1ABA">
        <w:rPr>
          <w:color w:val="auto"/>
        </w:rPr>
        <w:t xml:space="preserve">Il servizio di tesoreria è affidato mediante procedura aperta nel rispetto dei principi e delle norme vigenti in materia di affidamento dei contratti delle pubbliche amministrazioni. </w:t>
      </w:r>
    </w:p>
    <w:p w14:paraId="667417EC" w14:textId="77777777" w:rsidR="00FB1ABA" w:rsidRPr="00FB1ABA" w:rsidRDefault="00FB1ABA" w:rsidP="0070208C">
      <w:pPr>
        <w:pStyle w:val="Default"/>
        <w:numPr>
          <w:ilvl w:val="0"/>
          <w:numId w:val="45"/>
        </w:numPr>
        <w:jc w:val="both"/>
        <w:rPr>
          <w:color w:val="auto"/>
        </w:rPr>
      </w:pPr>
      <w:r w:rsidRPr="00FB1ABA">
        <w:rPr>
          <w:color w:val="auto"/>
        </w:rPr>
        <w:t xml:space="preserve">La convenzione di tesoreria deve garantire la gestione informatizzata del servizio, mediante emissione di ordinativo informatico e archiviazione digitale dei documenti. </w:t>
      </w:r>
    </w:p>
    <w:p w14:paraId="0EC6A8FB" w14:textId="77777777" w:rsidR="00FB1ABA" w:rsidRPr="00FB1ABA" w:rsidRDefault="00FB1ABA" w:rsidP="00FB1ABA">
      <w:pPr>
        <w:pStyle w:val="Default"/>
        <w:jc w:val="both"/>
        <w:rPr>
          <w:color w:val="auto"/>
        </w:rPr>
      </w:pPr>
    </w:p>
    <w:p w14:paraId="764D5C67" w14:textId="77777777" w:rsidR="00FB1ABA" w:rsidRPr="0070208C" w:rsidRDefault="00FB1ABA" w:rsidP="00FB1ABA">
      <w:pPr>
        <w:pStyle w:val="CM52"/>
        <w:spacing w:line="231" w:lineRule="atLeast"/>
        <w:jc w:val="both"/>
        <w:rPr>
          <w:rFonts w:cs="Helvetica"/>
          <w:b/>
        </w:rPr>
      </w:pPr>
      <w:r w:rsidRPr="0070208C">
        <w:rPr>
          <w:rFonts w:cs="Helvetica"/>
          <w:b/>
        </w:rPr>
        <w:t xml:space="preserve">Articolo 80 -Attività connesse alla riscossione delle entrate </w:t>
      </w:r>
    </w:p>
    <w:p w14:paraId="10DED69A" w14:textId="77777777" w:rsidR="00FB1ABA" w:rsidRPr="00FB1ABA" w:rsidRDefault="00FB1ABA" w:rsidP="0070208C">
      <w:pPr>
        <w:pStyle w:val="Default"/>
        <w:numPr>
          <w:ilvl w:val="0"/>
          <w:numId w:val="46"/>
        </w:numPr>
        <w:jc w:val="both"/>
        <w:rPr>
          <w:color w:val="auto"/>
        </w:rPr>
      </w:pPr>
      <w:r w:rsidRPr="00FB1ABA">
        <w:rPr>
          <w:color w:val="auto"/>
        </w:rPr>
        <w:t xml:space="preserve">Il tesoriere cura la riscossione delle entrate indicate negli specifici ordini di riscossione ed accetta, anche senza autorizzazione dell’ente, le somme che i terzi intendono versare a qualsiasi titolo a favore del medesimo, rilasciandone ricevuta con indicazione di clausola di salvaguardia dei diritti dell’ente. </w:t>
      </w:r>
    </w:p>
    <w:p w14:paraId="4FDB9D19" w14:textId="77777777" w:rsidR="00FB1ABA" w:rsidRPr="00FB1ABA" w:rsidRDefault="00FB1ABA" w:rsidP="0070208C">
      <w:pPr>
        <w:pStyle w:val="Default"/>
        <w:numPr>
          <w:ilvl w:val="0"/>
          <w:numId w:val="46"/>
        </w:numPr>
        <w:jc w:val="both"/>
        <w:rPr>
          <w:color w:val="auto"/>
        </w:rPr>
      </w:pPr>
      <w:r w:rsidRPr="00FB1ABA">
        <w:rPr>
          <w:color w:val="auto"/>
        </w:rPr>
        <w:t xml:space="preserve">Per ogni somma riscossa il tesoriere rilascia quietanza numerata in ordine cronologico per esercizio finanziario. Gli estremi della quietanza sono annotati direttamente sulla reversale o su documentazione meccanografica da consegnare al comune in allegato al proprio rendiconto. </w:t>
      </w:r>
    </w:p>
    <w:p w14:paraId="3726A90A" w14:textId="77777777" w:rsidR="00FB1ABA" w:rsidRPr="00FB1ABA" w:rsidRDefault="00FB1ABA" w:rsidP="0070208C">
      <w:pPr>
        <w:pStyle w:val="Default"/>
        <w:numPr>
          <w:ilvl w:val="0"/>
          <w:numId w:val="46"/>
        </w:numPr>
        <w:jc w:val="both"/>
        <w:rPr>
          <w:color w:val="auto"/>
        </w:rPr>
      </w:pPr>
      <w:r w:rsidRPr="00FB1ABA">
        <w:rPr>
          <w:color w:val="auto"/>
        </w:rPr>
        <w:t xml:space="preserve">Le entrate sono registrate sul giornale di cassa cronologico, nel giorno stesso della riscossione. </w:t>
      </w:r>
    </w:p>
    <w:p w14:paraId="612FC01E" w14:textId="77777777" w:rsidR="00FB1ABA" w:rsidRPr="00FB1ABA" w:rsidRDefault="00FB1ABA" w:rsidP="0070208C">
      <w:pPr>
        <w:pStyle w:val="Default"/>
        <w:numPr>
          <w:ilvl w:val="0"/>
          <w:numId w:val="46"/>
        </w:numPr>
        <w:jc w:val="both"/>
        <w:rPr>
          <w:color w:val="auto"/>
        </w:rPr>
      </w:pPr>
      <w:r w:rsidRPr="00FB1ABA">
        <w:rPr>
          <w:color w:val="auto"/>
        </w:rPr>
        <w:t xml:space="preserve">Il tesoriere trasmette all’ente il totale delle riscossioni effettuate distinguendo le somme disciplinate dalla tesoreria unica da quelle in regime extra tesoreria unica. </w:t>
      </w:r>
    </w:p>
    <w:p w14:paraId="7FEA36C8" w14:textId="77777777" w:rsidR="00FB1ABA" w:rsidRPr="00FB1ABA" w:rsidRDefault="00FB1ABA" w:rsidP="0070208C">
      <w:pPr>
        <w:pStyle w:val="Default"/>
        <w:numPr>
          <w:ilvl w:val="1"/>
          <w:numId w:val="46"/>
        </w:numPr>
        <w:jc w:val="both"/>
        <w:rPr>
          <w:color w:val="auto"/>
        </w:rPr>
      </w:pPr>
      <w:r w:rsidRPr="00FB1ABA">
        <w:rPr>
          <w:color w:val="auto"/>
        </w:rPr>
        <w:t xml:space="preserve">5. Il tesoriere trasmette inoltre all’ente la situazione complessiva delle riscossioni così formulata: a) somme riscosse senza ordinativo d’incasso, indicate singolarmente e annotate come previsto al punto </w:t>
      </w:r>
    </w:p>
    <w:p w14:paraId="57448879" w14:textId="77777777" w:rsidR="00FB1ABA" w:rsidRPr="00FB1ABA" w:rsidRDefault="00FB1ABA" w:rsidP="0070208C">
      <w:pPr>
        <w:pStyle w:val="Default"/>
        <w:numPr>
          <w:ilvl w:val="1"/>
          <w:numId w:val="46"/>
        </w:numPr>
        <w:jc w:val="both"/>
        <w:rPr>
          <w:color w:val="auto"/>
        </w:rPr>
      </w:pPr>
      <w:r w:rsidRPr="00FB1ABA">
        <w:rPr>
          <w:color w:val="auto"/>
        </w:rPr>
        <w:t>precedente;b) ordinativi d’incasso non ancora eseguiti, totalmente o parzialmente.</w:t>
      </w:r>
    </w:p>
    <w:p w14:paraId="7B34607F" w14:textId="77777777" w:rsidR="00FB1ABA" w:rsidRPr="00FB1ABA" w:rsidRDefault="00FB1ABA" w:rsidP="0070208C">
      <w:pPr>
        <w:pStyle w:val="Default"/>
        <w:numPr>
          <w:ilvl w:val="0"/>
          <w:numId w:val="46"/>
        </w:numPr>
        <w:jc w:val="both"/>
        <w:rPr>
          <w:color w:val="auto"/>
        </w:rPr>
      </w:pPr>
      <w:r w:rsidRPr="00FB1ABA">
        <w:rPr>
          <w:color w:val="auto"/>
        </w:rPr>
        <w:t xml:space="preserve">Le informazioni di cui ai commi precedenti sono fornite, principalmente, dal tesoriere con metodologie e criteri informatici, con collegamento diretto tra il servizio finanziario e il tesoriere, al fine di consentire l’interscambio dei dati e della documentazione relativa alla gestione del servizio. </w:t>
      </w:r>
    </w:p>
    <w:p w14:paraId="2366E079" w14:textId="77777777" w:rsidR="00FB1ABA" w:rsidRPr="00FB1ABA" w:rsidRDefault="00FB1ABA" w:rsidP="00FB1ABA">
      <w:pPr>
        <w:pStyle w:val="Default"/>
        <w:jc w:val="both"/>
        <w:rPr>
          <w:color w:val="auto"/>
        </w:rPr>
      </w:pPr>
    </w:p>
    <w:p w14:paraId="3CBE5102" w14:textId="77777777" w:rsidR="00FB1ABA" w:rsidRPr="0070208C" w:rsidRDefault="00FB1ABA" w:rsidP="00FB1ABA">
      <w:pPr>
        <w:pStyle w:val="CM52"/>
        <w:spacing w:line="233" w:lineRule="atLeast"/>
        <w:jc w:val="both"/>
        <w:rPr>
          <w:rFonts w:cs="Helvetica"/>
          <w:b/>
        </w:rPr>
      </w:pPr>
      <w:r w:rsidRPr="0070208C">
        <w:rPr>
          <w:rFonts w:cs="Helvetica"/>
          <w:b/>
        </w:rPr>
        <w:t xml:space="preserve">Articolo 81 -Attività connesse al pagamento delle spese </w:t>
      </w:r>
    </w:p>
    <w:p w14:paraId="6C368567" w14:textId="77777777" w:rsidR="0070208C" w:rsidRDefault="00FB1ABA" w:rsidP="00DC105A">
      <w:pPr>
        <w:pStyle w:val="Default"/>
        <w:numPr>
          <w:ilvl w:val="0"/>
          <w:numId w:val="163"/>
        </w:numPr>
        <w:jc w:val="both"/>
        <w:rPr>
          <w:color w:val="auto"/>
        </w:rPr>
      </w:pPr>
      <w:r w:rsidRPr="00FB1ABA">
        <w:rPr>
          <w:color w:val="auto"/>
        </w:rPr>
        <w:t xml:space="preserve">I mandati di pagamento sono estinti in via ordinaria mediante accreditamento sui conti correnti bancari o postali dei creditori, ovvero mediante gli altri mezzi di pagamento disponibili sui circuiti bancario e postale, secondo la scelta operata dal creditore. </w:t>
      </w:r>
    </w:p>
    <w:p w14:paraId="02A8ABCB" w14:textId="77777777" w:rsidR="0070208C" w:rsidRPr="0070208C" w:rsidRDefault="00FB1ABA" w:rsidP="00DC105A">
      <w:pPr>
        <w:pStyle w:val="Default"/>
        <w:numPr>
          <w:ilvl w:val="0"/>
          <w:numId w:val="163"/>
        </w:numPr>
        <w:jc w:val="both"/>
        <w:rPr>
          <w:color w:val="auto"/>
        </w:rPr>
      </w:pPr>
      <w:r w:rsidRPr="0070208C">
        <w:rPr>
          <w:color w:val="auto"/>
        </w:rPr>
        <w:t xml:space="preserve">Oltre che con la modalità indicata al comma precedente, i mandati di pagamento possono essere estinti, nel rispetto della normativa vigente in materia, mediante: </w:t>
      </w:r>
    </w:p>
    <w:p w14:paraId="1BD34977" w14:textId="77777777" w:rsidR="00FB1ABA" w:rsidRPr="00FB1ABA" w:rsidRDefault="00FB1ABA" w:rsidP="0070208C">
      <w:pPr>
        <w:pStyle w:val="Default"/>
        <w:ind w:left="1134" w:hanging="283"/>
        <w:jc w:val="both"/>
        <w:rPr>
          <w:color w:val="auto"/>
        </w:rPr>
      </w:pPr>
      <w:r w:rsidRPr="00FB1ABA">
        <w:rPr>
          <w:color w:val="auto"/>
        </w:rPr>
        <w:t xml:space="preserve">a) commutazione in assegno circolare non trasferibile a favore del creditore da spedire al richiedente mediante lettera raccomandata con avviso di ricevimento e con spese a carico del destinatario; </w:t>
      </w:r>
    </w:p>
    <w:p w14:paraId="13B60EFC" w14:textId="77777777" w:rsidR="0070208C" w:rsidRDefault="00FB1ABA" w:rsidP="0070208C">
      <w:pPr>
        <w:pStyle w:val="Default"/>
        <w:ind w:left="1134" w:hanging="283"/>
        <w:jc w:val="both"/>
        <w:rPr>
          <w:color w:val="auto"/>
        </w:rPr>
      </w:pPr>
      <w:r w:rsidRPr="00FB1ABA">
        <w:rPr>
          <w:color w:val="auto"/>
        </w:rPr>
        <w:t>b) pagamento diretto presso gli sportelli di tesoreria.</w:t>
      </w:r>
      <w:r w:rsidR="00C1400B">
        <w:rPr>
          <w:color w:val="auto"/>
        </w:rPr>
        <w:t xml:space="preserve"> </w:t>
      </w:r>
      <w:r w:rsidRPr="00FB1ABA">
        <w:rPr>
          <w:color w:val="auto"/>
        </w:rPr>
        <w:t xml:space="preserve">I creditori devono, alla presenza di chi li paga, stendere la quietanza sui titoli di spesa, apponendovi il loro nome e cognome. </w:t>
      </w:r>
    </w:p>
    <w:p w14:paraId="4A699F3B" w14:textId="77777777" w:rsidR="00FB1ABA" w:rsidRPr="00FB1ABA" w:rsidRDefault="0070208C" w:rsidP="0070208C">
      <w:pPr>
        <w:pStyle w:val="Default"/>
        <w:ind w:left="284" w:hanging="284"/>
        <w:jc w:val="both"/>
        <w:rPr>
          <w:color w:val="auto"/>
        </w:rPr>
      </w:pPr>
      <w:r>
        <w:rPr>
          <w:color w:val="auto"/>
        </w:rPr>
        <w:t xml:space="preserve">3  </w:t>
      </w:r>
      <w:r w:rsidR="00FB1ABA" w:rsidRPr="00FB1ABA">
        <w:rPr>
          <w:color w:val="auto"/>
        </w:rPr>
        <w:t xml:space="preserve">Resta in ogni caso fermo quanto previsto dall’articolo 3 della legge 13 agosto 2010, n. 136. </w:t>
      </w:r>
    </w:p>
    <w:p w14:paraId="510E716D" w14:textId="77777777" w:rsidR="00FB1ABA" w:rsidRPr="00FB1ABA" w:rsidRDefault="00FB1ABA" w:rsidP="0070208C">
      <w:pPr>
        <w:pStyle w:val="Default"/>
        <w:numPr>
          <w:ilvl w:val="0"/>
          <w:numId w:val="45"/>
        </w:numPr>
        <w:jc w:val="both"/>
        <w:rPr>
          <w:color w:val="auto"/>
        </w:rPr>
      </w:pPr>
      <w:r w:rsidRPr="00FB1ABA">
        <w:rPr>
          <w:color w:val="auto"/>
        </w:rPr>
        <w:t xml:space="preserve">Per ogni somma pagata il tesoriere rilascia quietanza ai sensi dell’art. 218 del TUEL. </w:t>
      </w:r>
    </w:p>
    <w:p w14:paraId="32223804" w14:textId="77777777" w:rsidR="00FB1ABA" w:rsidRPr="00FB1ABA" w:rsidRDefault="00FB1ABA" w:rsidP="0070208C">
      <w:pPr>
        <w:pStyle w:val="Default"/>
        <w:numPr>
          <w:ilvl w:val="0"/>
          <w:numId w:val="45"/>
        </w:numPr>
        <w:jc w:val="both"/>
        <w:rPr>
          <w:color w:val="auto"/>
        </w:rPr>
      </w:pPr>
      <w:r w:rsidRPr="00FB1ABA">
        <w:rPr>
          <w:color w:val="auto"/>
        </w:rPr>
        <w:t xml:space="preserve">Le spese sono registrate sul giornale di cassa cronologico nel giorno stesso del pagamento. </w:t>
      </w:r>
    </w:p>
    <w:p w14:paraId="65CBCDFD" w14:textId="77777777" w:rsidR="0070208C" w:rsidRDefault="00FB1ABA" w:rsidP="0070208C">
      <w:pPr>
        <w:pStyle w:val="Default"/>
        <w:numPr>
          <w:ilvl w:val="0"/>
          <w:numId w:val="45"/>
        </w:numPr>
        <w:jc w:val="both"/>
        <w:rPr>
          <w:color w:val="auto"/>
        </w:rPr>
      </w:pPr>
      <w:r w:rsidRPr="00FB1ABA">
        <w:rPr>
          <w:color w:val="auto"/>
        </w:rPr>
        <w:t xml:space="preserve">Il tesoriere trasmette all’ente il totale dei pagamenti effettuati distinguendo le somme disciplinate dalla tesoreria unica da quelle in regime extra tesoreria unica. </w:t>
      </w:r>
    </w:p>
    <w:p w14:paraId="56AA4943" w14:textId="77777777" w:rsidR="0070208C" w:rsidRDefault="00FB1ABA" w:rsidP="0070208C">
      <w:pPr>
        <w:pStyle w:val="Default"/>
        <w:numPr>
          <w:ilvl w:val="0"/>
          <w:numId w:val="45"/>
        </w:numPr>
        <w:ind w:left="284" w:hanging="284"/>
        <w:jc w:val="both"/>
        <w:rPr>
          <w:color w:val="auto"/>
        </w:rPr>
      </w:pPr>
      <w:r w:rsidRPr="0070208C">
        <w:rPr>
          <w:color w:val="auto"/>
        </w:rPr>
        <w:t xml:space="preserve">ll tesoriere trasmette inoltre all’ente la situazione complessiva dei pagamenti così formulata: </w:t>
      </w:r>
    </w:p>
    <w:p w14:paraId="5DC96DD3" w14:textId="77777777" w:rsidR="0070208C" w:rsidRDefault="00FB1ABA" w:rsidP="0070208C">
      <w:pPr>
        <w:pStyle w:val="Default"/>
        <w:ind w:left="993" w:hanging="284"/>
        <w:jc w:val="both"/>
        <w:rPr>
          <w:color w:val="auto"/>
        </w:rPr>
      </w:pPr>
      <w:r w:rsidRPr="0070208C">
        <w:rPr>
          <w:color w:val="auto"/>
        </w:rPr>
        <w:t xml:space="preserve">a) somme pagate a fronte di carte contabili, indicate singolarmente e annotate come previsto al punto </w:t>
      </w:r>
      <w:r w:rsidRPr="00FB1ABA">
        <w:rPr>
          <w:color w:val="auto"/>
        </w:rPr>
        <w:t>precedente;</w:t>
      </w:r>
    </w:p>
    <w:p w14:paraId="1387135E" w14:textId="77777777" w:rsidR="00FB1ABA" w:rsidRPr="00FB1ABA" w:rsidRDefault="00FB1ABA" w:rsidP="0070208C">
      <w:pPr>
        <w:pStyle w:val="Default"/>
        <w:ind w:left="993" w:hanging="284"/>
        <w:jc w:val="both"/>
        <w:rPr>
          <w:color w:val="auto"/>
        </w:rPr>
      </w:pPr>
      <w:r w:rsidRPr="00FB1ABA">
        <w:rPr>
          <w:color w:val="auto"/>
        </w:rPr>
        <w:lastRenderedPageBreak/>
        <w:t>b) mandati non ancora eseguiti, totalmente o parzialmente.</w:t>
      </w:r>
    </w:p>
    <w:p w14:paraId="3FFEBD36" w14:textId="77777777" w:rsidR="00FB1ABA" w:rsidRPr="00FB1ABA" w:rsidRDefault="00FB1ABA" w:rsidP="0070208C">
      <w:pPr>
        <w:pStyle w:val="Default"/>
        <w:numPr>
          <w:ilvl w:val="0"/>
          <w:numId w:val="45"/>
        </w:numPr>
        <w:jc w:val="both"/>
        <w:rPr>
          <w:color w:val="auto"/>
        </w:rPr>
      </w:pPr>
      <w:r w:rsidRPr="00FB1ABA">
        <w:rPr>
          <w:color w:val="auto"/>
        </w:rPr>
        <w:t xml:space="preserve">Le informazioni di cui ai commi precedenti sono fornite dal tesoriere con le stesse modalità di cui all'art.80, comma 6. </w:t>
      </w:r>
    </w:p>
    <w:p w14:paraId="2AADA612" w14:textId="77777777" w:rsidR="00FB1ABA" w:rsidRPr="00FB1ABA" w:rsidRDefault="00FB1ABA" w:rsidP="0070208C">
      <w:pPr>
        <w:pStyle w:val="Default"/>
        <w:numPr>
          <w:ilvl w:val="0"/>
          <w:numId w:val="45"/>
        </w:numPr>
        <w:jc w:val="both"/>
        <w:rPr>
          <w:color w:val="auto"/>
        </w:rPr>
      </w:pPr>
      <w:r w:rsidRPr="00FB1ABA">
        <w:rPr>
          <w:color w:val="auto"/>
        </w:rPr>
        <w:t xml:space="preserve">I pagamenti possono aver luogo solo se i mandati risultano emessi entro i limiti dei rispettivi stanziamenti di bilancio, salve le eccezioni previste dalla legge. </w:t>
      </w:r>
    </w:p>
    <w:p w14:paraId="62C8D821" w14:textId="77777777" w:rsidR="00FB1ABA" w:rsidRPr="00FB1ABA" w:rsidRDefault="00FB1ABA" w:rsidP="0070208C">
      <w:pPr>
        <w:pStyle w:val="Default"/>
        <w:numPr>
          <w:ilvl w:val="0"/>
          <w:numId w:val="45"/>
        </w:numPr>
        <w:jc w:val="both"/>
        <w:rPr>
          <w:color w:val="auto"/>
        </w:rPr>
      </w:pPr>
      <w:r w:rsidRPr="00FB1ABA">
        <w:rPr>
          <w:color w:val="auto"/>
        </w:rPr>
        <w:t xml:space="preserve">Il tesoriere provvede all’estinzione dei mandati di pagamento emessi in conto residui passivi solo ove gli stessi trovino riscontro nell’apposito elenco dei residui, sottoscritto dal responsabile del servizio finanziario e consegnato al tesoriere. </w:t>
      </w:r>
    </w:p>
    <w:p w14:paraId="4E1850CA" w14:textId="77777777" w:rsidR="00FB1ABA" w:rsidRPr="00FB1ABA" w:rsidRDefault="00FB1ABA" w:rsidP="0070208C">
      <w:pPr>
        <w:pStyle w:val="Default"/>
        <w:numPr>
          <w:ilvl w:val="0"/>
          <w:numId w:val="45"/>
        </w:numPr>
        <w:jc w:val="both"/>
        <w:rPr>
          <w:color w:val="auto"/>
        </w:rPr>
      </w:pPr>
      <w:r w:rsidRPr="00FB1ABA">
        <w:rPr>
          <w:color w:val="auto"/>
        </w:rPr>
        <w:t xml:space="preserve">I mandati di pagamento rimasti interamente o parzialmente non estinti alla data del 31 dicembre sono eseguiti mediante commutazione in assegni circolari. </w:t>
      </w:r>
    </w:p>
    <w:p w14:paraId="15E03751" w14:textId="77777777" w:rsidR="00FB1ABA" w:rsidRPr="00FB1ABA" w:rsidRDefault="00FB1ABA" w:rsidP="00FB1ABA">
      <w:pPr>
        <w:pStyle w:val="Default"/>
        <w:jc w:val="both"/>
        <w:rPr>
          <w:color w:val="auto"/>
        </w:rPr>
      </w:pPr>
    </w:p>
    <w:p w14:paraId="55B6E169" w14:textId="77777777" w:rsidR="00FB1ABA" w:rsidRPr="0070208C" w:rsidRDefault="00FB1ABA" w:rsidP="00FB1ABA">
      <w:pPr>
        <w:pStyle w:val="CM52"/>
        <w:spacing w:line="233" w:lineRule="atLeast"/>
        <w:jc w:val="both"/>
        <w:rPr>
          <w:rFonts w:cs="Helvetica"/>
          <w:b/>
        </w:rPr>
      </w:pPr>
      <w:r w:rsidRPr="0070208C">
        <w:rPr>
          <w:rFonts w:cs="Helvetica"/>
          <w:b/>
        </w:rPr>
        <w:t xml:space="preserve">Articolo 82 – Anticipazione di tesoreria </w:t>
      </w:r>
    </w:p>
    <w:p w14:paraId="63F261D1" w14:textId="77777777" w:rsidR="00FB1ABA" w:rsidRPr="00FB1ABA" w:rsidRDefault="00FB1ABA" w:rsidP="00CF798D">
      <w:pPr>
        <w:pStyle w:val="Default"/>
        <w:numPr>
          <w:ilvl w:val="0"/>
          <w:numId w:val="47"/>
        </w:numPr>
        <w:ind w:left="284" w:hanging="284"/>
        <w:jc w:val="both"/>
        <w:rPr>
          <w:color w:val="auto"/>
        </w:rPr>
      </w:pPr>
      <w:r w:rsidRPr="00FB1ABA">
        <w:rPr>
          <w:color w:val="auto"/>
        </w:rPr>
        <w:t xml:space="preserve">Il Tesoriere è tenuto a disporre anticipazioni di tesoreria nei limiti previsti dalla normativa vigente in materia. </w:t>
      </w:r>
    </w:p>
    <w:p w14:paraId="649F859C" w14:textId="77777777" w:rsidR="00FB1ABA" w:rsidRPr="00FB1ABA" w:rsidRDefault="00FB1ABA" w:rsidP="00CF798D">
      <w:pPr>
        <w:pStyle w:val="Default"/>
        <w:numPr>
          <w:ilvl w:val="0"/>
          <w:numId w:val="47"/>
        </w:numPr>
        <w:ind w:left="284" w:hanging="284"/>
        <w:jc w:val="both"/>
        <w:rPr>
          <w:color w:val="auto"/>
        </w:rPr>
      </w:pPr>
      <w:r w:rsidRPr="00FB1ABA">
        <w:rPr>
          <w:color w:val="auto"/>
        </w:rPr>
        <w:t xml:space="preserve">Una volta autorizzata dalla prescritta deliberazione della Giunta Comunale, in caso di assenza dei fondi disponibili sul conto di tesoreria e su eventuali contabilità speciali e salvo l’utilizzo di somme a specifiche destinazione, l’anticipazione viene utilizzata di volta in volta limitatamente alle somme strettamente necessarie per sopperire a momentanee esigenze di cassa. </w:t>
      </w:r>
    </w:p>
    <w:p w14:paraId="56D5A715" w14:textId="77777777" w:rsidR="00FB1ABA" w:rsidRPr="00FB1ABA" w:rsidRDefault="00FB1ABA" w:rsidP="00CF798D">
      <w:pPr>
        <w:pStyle w:val="Default"/>
        <w:numPr>
          <w:ilvl w:val="0"/>
          <w:numId w:val="47"/>
        </w:numPr>
        <w:ind w:left="284" w:hanging="284"/>
        <w:jc w:val="both"/>
        <w:rPr>
          <w:color w:val="auto"/>
        </w:rPr>
      </w:pPr>
      <w:r w:rsidRPr="00FB1ABA">
        <w:rPr>
          <w:color w:val="auto"/>
        </w:rPr>
        <w:t xml:space="preserve">L’utilizzo dell’anticipazione di tesoreria deve essere supportato da un adeguato sistema contabile in grado di verificare periodicamente l’esatto ammontare dell’anticipazione e del limite massimo della stessa in relazione all’utilizzo in termini di cassa di entrate aventi specifica destinazione. </w:t>
      </w:r>
    </w:p>
    <w:p w14:paraId="5D77C2AB" w14:textId="77777777" w:rsidR="00FB1ABA" w:rsidRPr="00FB1ABA" w:rsidRDefault="00FB1ABA" w:rsidP="00CF798D">
      <w:pPr>
        <w:pStyle w:val="Default"/>
        <w:numPr>
          <w:ilvl w:val="0"/>
          <w:numId w:val="47"/>
        </w:numPr>
        <w:ind w:left="284" w:hanging="284"/>
        <w:jc w:val="both"/>
        <w:rPr>
          <w:color w:val="auto"/>
        </w:rPr>
      </w:pPr>
      <w:r w:rsidRPr="00FB1ABA">
        <w:rPr>
          <w:color w:val="auto"/>
        </w:rPr>
        <w:t xml:space="preserve">Il Tesoriere è tenuto di propria iniziativa al rientro immediato delle anticipazioni non appena si verifichino delle entrate libere da vincoli. </w:t>
      </w:r>
    </w:p>
    <w:p w14:paraId="5674057E" w14:textId="77777777" w:rsidR="00FB1ABA" w:rsidRPr="00FB1ABA" w:rsidRDefault="00FB1ABA" w:rsidP="00FB1ABA">
      <w:pPr>
        <w:pStyle w:val="Default"/>
        <w:jc w:val="both"/>
        <w:rPr>
          <w:color w:val="auto"/>
        </w:rPr>
      </w:pPr>
    </w:p>
    <w:p w14:paraId="3C0397C7" w14:textId="77777777" w:rsidR="00FB1ABA" w:rsidRPr="00CF798D" w:rsidRDefault="00FB1ABA" w:rsidP="00FB1ABA">
      <w:pPr>
        <w:pStyle w:val="CM52"/>
        <w:spacing w:line="233" w:lineRule="atLeast"/>
        <w:jc w:val="both"/>
        <w:rPr>
          <w:rFonts w:cs="Helvetica"/>
          <w:b/>
        </w:rPr>
      </w:pPr>
      <w:r w:rsidRPr="00CF798D">
        <w:rPr>
          <w:rFonts w:cs="Helvetica"/>
          <w:b/>
        </w:rPr>
        <w:t xml:space="preserve">Articolo 83 -Contabilità del servizio di tesoreria </w:t>
      </w:r>
    </w:p>
    <w:p w14:paraId="70E2816F" w14:textId="77777777" w:rsidR="00FB1ABA" w:rsidRPr="00FB1ABA" w:rsidRDefault="00FB1ABA" w:rsidP="00CF798D">
      <w:pPr>
        <w:pStyle w:val="Default"/>
        <w:numPr>
          <w:ilvl w:val="1"/>
          <w:numId w:val="48"/>
        </w:numPr>
        <w:ind w:left="284" w:hanging="284"/>
        <w:jc w:val="both"/>
        <w:rPr>
          <w:color w:val="auto"/>
        </w:rPr>
      </w:pPr>
      <w:r w:rsidRPr="00FB1ABA">
        <w:rPr>
          <w:color w:val="auto"/>
        </w:rPr>
        <w:t xml:space="preserve">Il tesoriere cura la tenuta di una contabilità atta a rilevare cronologicamente i movimenti attivi e passivi di cassa e di tutta la documentazione che si rende necessaria ai fini di una chiara rilevazione contabile delle operazioni di tesoreria. In particolare il tesoriere è tenuto ai seguenti adempimenti: </w:t>
      </w:r>
    </w:p>
    <w:p w14:paraId="3C8C7EDA" w14:textId="77777777" w:rsidR="00CF798D" w:rsidRDefault="00FB1ABA" w:rsidP="00CF798D">
      <w:pPr>
        <w:pStyle w:val="Default"/>
        <w:ind w:left="720"/>
        <w:jc w:val="both"/>
        <w:rPr>
          <w:color w:val="auto"/>
        </w:rPr>
      </w:pPr>
      <w:r w:rsidRPr="00FB1ABA">
        <w:rPr>
          <w:color w:val="auto"/>
        </w:rPr>
        <w:t>a) aggiornamento e conservazione del giornale di cassa;</w:t>
      </w:r>
    </w:p>
    <w:p w14:paraId="74EB5107" w14:textId="77777777" w:rsidR="00CF798D" w:rsidRDefault="00FB1ABA" w:rsidP="00CF798D">
      <w:pPr>
        <w:pStyle w:val="Default"/>
        <w:ind w:left="720"/>
        <w:jc w:val="both"/>
        <w:rPr>
          <w:color w:val="auto"/>
        </w:rPr>
      </w:pPr>
      <w:r w:rsidRPr="00FB1ABA">
        <w:rPr>
          <w:color w:val="auto"/>
        </w:rPr>
        <w:t>b) conservazione del verbale delle verifiche di cassa;</w:t>
      </w:r>
    </w:p>
    <w:p w14:paraId="02905F99" w14:textId="77777777" w:rsidR="00FB1ABA" w:rsidRPr="00FB1ABA" w:rsidRDefault="00FB1ABA" w:rsidP="00CF798D">
      <w:pPr>
        <w:pStyle w:val="Default"/>
        <w:ind w:left="720"/>
        <w:jc w:val="both"/>
        <w:rPr>
          <w:color w:val="auto"/>
        </w:rPr>
      </w:pPr>
      <w:r w:rsidRPr="00FB1ABA">
        <w:rPr>
          <w:color w:val="auto"/>
        </w:rPr>
        <w:t>c) conservazione delle rilevazioni periodiche di cassa previste dalla legge.</w:t>
      </w:r>
    </w:p>
    <w:p w14:paraId="77B03357" w14:textId="77777777" w:rsidR="00FB1ABA" w:rsidRPr="00FB1ABA" w:rsidRDefault="00FB1ABA" w:rsidP="00CF798D">
      <w:pPr>
        <w:pStyle w:val="Default"/>
        <w:numPr>
          <w:ilvl w:val="0"/>
          <w:numId w:val="48"/>
        </w:numPr>
        <w:ind w:left="284" w:hanging="284"/>
        <w:jc w:val="both"/>
        <w:rPr>
          <w:color w:val="auto"/>
        </w:rPr>
      </w:pPr>
      <w:r w:rsidRPr="00FB1ABA">
        <w:rPr>
          <w:color w:val="auto"/>
        </w:rPr>
        <w:t xml:space="preserve">La prova documentale delle riscossioni e dei pagamenti effettuati dovrà essere fornita alla fine dell’esercizio finanziario. A richiesta del responsabile del servizio finanziario effettuata per casi particolari il tesoriere è tenuto a fornire la prova documentale in qualsiasi momento. </w:t>
      </w:r>
    </w:p>
    <w:p w14:paraId="3DAE8ABE" w14:textId="77777777" w:rsidR="00FB1ABA" w:rsidRPr="00FB1ABA" w:rsidRDefault="00FB1ABA" w:rsidP="00CF798D">
      <w:pPr>
        <w:pStyle w:val="Default"/>
        <w:numPr>
          <w:ilvl w:val="0"/>
          <w:numId w:val="48"/>
        </w:numPr>
        <w:ind w:left="284" w:hanging="284"/>
        <w:jc w:val="both"/>
        <w:rPr>
          <w:color w:val="auto"/>
        </w:rPr>
      </w:pPr>
      <w:r w:rsidRPr="00FB1ABA">
        <w:rPr>
          <w:color w:val="auto"/>
        </w:rPr>
        <w:t xml:space="preserve">La contabilità di tesoreria deve permettere di rilevare le giacenze di liquidità distinte tra fondi non vincolati e fondi con vincolo di specifica destinazione, evidenziando per questi ultimi la dinamica delle singole componenti vincolate di cassa. </w:t>
      </w:r>
    </w:p>
    <w:p w14:paraId="6C0D686C" w14:textId="77777777" w:rsidR="00FB1ABA" w:rsidRPr="00FB1ABA" w:rsidRDefault="00FB1ABA" w:rsidP="00CF798D">
      <w:pPr>
        <w:pStyle w:val="Default"/>
        <w:numPr>
          <w:ilvl w:val="0"/>
          <w:numId w:val="48"/>
        </w:numPr>
        <w:ind w:left="284" w:hanging="284"/>
        <w:jc w:val="both"/>
        <w:rPr>
          <w:color w:val="auto"/>
        </w:rPr>
      </w:pPr>
      <w:r w:rsidRPr="00FB1ABA">
        <w:rPr>
          <w:color w:val="auto"/>
        </w:rPr>
        <w:t xml:space="preserve">La contabilità di tesoreria è tenuta in osservanza delle norme di legge sulla tesoreria unica. </w:t>
      </w:r>
    </w:p>
    <w:p w14:paraId="596BE96D" w14:textId="77777777" w:rsidR="00FB1ABA" w:rsidRPr="00FB1ABA" w:rsidRDefault="00FB1ABA" w:rsidP="00FB1ABA">
      <w:pPr>
        <w:pStyle w:val="Default"/>
        <w:jc w:val="both"/>
        <w:rPr>
          <w:color w:val="auto"/>
        </w:rPr>
      </w:pPr>
    </w:p>
    <w:p w14:paraId="1BE6CD8C" w14:textId="77777777" w:rsidR="00FB1ABA" w:rsidRPr="00CF798D" w:rsidRDefault="00FB1ABA" w:rsidP="00FB1ABA">
      <w:pPr>
        <w:pStyle w:val="CM52"/>
        <w:spacing w:line="233" w:lineRule="atLeast"/>
        <w:jc w:val="both"/>
        <w:rPr>
          <w:rFonts w:cs="Helvetica"/>
          <w:b/>
        </w:rPr>
      </w:pPr>
      <w:r w:rsidRPr="00CF798D">
        <w:rPr>
          <w:rFonts w:cs="Helvetica"/>
          <w:b/>
        </w:rPr>
        <w:t xml:space="preserve">Articolo 84 -Responsabilità del tesoriere e vigilanza </w:t>
      </w:r>
    </w:p>
    <w:p w14:paraId="00682A43" w14:textId="77777777" w:rsidR="00FB1ABA" w:rsidRPr="00FB1ABA" w:rsidRDefault="00FB1ABA" w:rsidP="00CF798D">
      <w:pPr>
        <w:pStyle w:val="Default"/>
        <w:numPr>
          <w:ilvl w:val="0"/>
          <w:numId w:val="49"/>
        </w:numPr>
        <w:ind w:left="284" w:hanging="284"/>
        <w:jc w:val="both"/>
        <w:rPr>
          <w:color w:val="auto"/>
        </w:rPr>
      </w:pPr>
      <w:r w:rsidRPr="00FB1ABA">
        <w:rPr>
          <w:color w:val="auto"/>
        </w:rPr>
        <w:t xml:space="preserve">Il tesoriere è responsabile dei pagamenti effettuati sulla base di titoli di spesa che risultino </w:t>
      </w:r>
      <w:r w:rsidRPr="00FB1ABA">
        <w:rPr>
          <w:color w:val="auto"/>
        </w:rPr>
        <w:lastRenderedPageBreak/>
        <w:t xml:space="preserve">non conformi alle disposizioni della legge e del presente regolamento è inoltre responsabile della riscossione delle entrate e degli altri adempimenti derivanti dall’assunzione del servizio. </w:t>
      </w:r>
    </w:p>
    <w:p w14:paraId="3729FADF" w14:textId="77777777" w:rsidR="00FB1ABA" w:rsidRPr="00FB1ABA" w:rsidRDefault="00FB1ABA" w:rsidP="00CF798D">
      <w:pPr>
        <w:pStyle w:val="Default"/>
        <w:numPr>
          <w:ilvl w:val="0"/>
          <w:numId w:val="49"/>
        </w:numPr>
        <w:ind w:left="284" w:hanging="284"/>
        <w:jc w:val="both"/>
        <w:rPr>
          <w:color w:val="auto"/>
        </w:rPr>
      </w:pPr>
      <w:r w:rsidRPr="00FB1ABA">
        <w:rPr>
          <w:color w:val="auto"/>
        </w:rPr>
        <w:t xml:space="preserve">Il tesoriere informa l’ente di ogni irregolarità o impedimento riscontrati e attiva ogni procedura utile per il buon esito delle operazioni di riscossione e di pagamento; cura in particolare che le regolarizzazioni dei pagamenti e delle riscossioni avvenuti senza l’emissione dei mandati e degli ordinativi siano perfezionate nel termine massimo di quindici giorni e comunque entro il termine dell’esercizio finanziario. </w:t>
      </w:r>
    </w:p>
    <w:p w14:paraId="608A0F22" w14:textId="77777777" w:rsidR="00FB1ABA" w:rsidRPr="00FB1ABA" w:rsidRDefault="00FB1ABA" w:rsidP="00CF798D">
      <w:pPr>
        <w:pStyle w:val="Default"/>
        <w:numPr>
          <w:ilvl w:val="0"/>
          <w:numId w:val="49"/>
        </w:numPr>
        <w:ind w:left="284" w:hanging="284"/>
        <w:jc w:val="both"/>
        <w:rPr>
          <w:color w:val="auto"/>
        </w:rPr>
      </w:pPr>
      <w:r w:rsidRPr="00FB1ABA">
        <w:rPr>
          <w:color w:val="auto"/>
        </w:rPr>
        <w:t xml:space="preserve">Il tesoriere opera i prelievi delle somme giacenti sui conti correnti postali il quindicesimo e l’ultimo giorno del mese e a diversa scadenza comunicata dal responsabile del servizio finanziario. </w:t>
      </w:r>
    </w:p>
    <w:p w14:paraId="2B737693" w14:textId="77777777" w:rsidR="00FB1ABA" w:rsidRPr="00FB1ABA" w:rsidRDefault="00FB1ABA" w:rsidP="00CF798D">
      <w:pPr>
        <w:pStyle w:val="Default"/>
        <w:numPr>
          <w:ilvl w:val="0"/>
          <w:numId w:val="49"/>
        </w:numPr>
        <w:ind w:left="284" w:hanging="284"/>
        <w:jc w:val="both"/>
        <w:rPr>
          <w:color w:val="auto"/>
        </w:rPr>
      </w:pPr>
      <w:r w:rsidRPr="00FB1ABA">
        <w:rPr>
          <w:color w:val="auto"/>
        </w:rPr>
        <w:t xml:space="preserve">Il servizio finanziario esercita la vigilanza sull’attività del tesoriere ed effettua periodiche verifiche in ordine agli adempimenti di cui alla legge e al presente regolamento. </w:t>
      </w:r>
    </w:p>
    <w:p w14:paraId="0798BC79" w14:textId="77777777" w:rsidR="00FB1ABA" w:rsidRPr="00FB1ABA" w:rsidRDefault="00FB1ABA" w:rsidP="00FB1ABA">
      <w:pPr>
        <w:pStyle w:val="Default"/>
        <w:jc w:val="both"/>
        <w:rPr>
          <w:color w:val="auto"/>
        </w:rPr>
      </w:pPr>
    </w:p>
    <w:p w14:paraId="098323FC" w14:textId="77777777" w:rsidR="00FB1ABA" w:rsidRPr="00CF798D" w:rsidRDefault="00FB1ABA" w:rsidP="00FB1ABA">
      <w:pPr>
        <w:pStyle w:val="CM52"/>
        <w:spacing w:line="233" w:lineRule="atLeast"/>
        <w:jc w:val="both"/>
        <w:rPr>
          <w:rFonts w:cs="Helvetica"/>
          <w:b/>
        </w:rPr>
      </w:pPr>
      <w:r w:rsidRPr="00CF798D">
        <w:rPr>
          <w:rFonts w:cs="Helvetica"/>
          <w:b/>
        </w:rPr>
        <w:t xml:space="preserve">Articolo 85 – Verifiche ordinarie e straordinarie di cassa </w:t>
      </w:r>
    </w:p>
    <w:p w14:paraId="07082C9A" w14:textId="77777777" w:rsidR="00FB1ABA" w:rsidRPr="00FB1ABA" w:rsidRDefault="00FB1ABA" w:rsidP="00CF798D">
      <w:pPr>
        <w:pStyle w:val="Default"/>
        <w:numPr>
          <w:ilvl w:val="1"/>
          <w:numId w:val="48"/>
        </w:numPr>
        <w:ind w:left="284" w:hanging="284"/>
        <w:jc w:val="both"/>
        <w:rPr>
          <w:color w:val="auto"/>
        </w:rPr>
      </w:pPr>
      <w:r w:rsidRPr="00FB1ABA">
        <w:rPr>
          <w:color w:val="auto"/>
        </w:rPr>
        <w:t xml:space="preserve">L’ente, nella persona del responsabile del servizio finanziario, può disporre autonome verifiche di cassa presso il tesoriere. </w:t>
      </w:r>
    </w:p>
    <w:p w14:paraId="5FA3D04F" w14:textId="77777777" w:rsidR="00FB1ABA" w:rsidRPr="00FB1ABA" w:rsidRDefault="00CF798D" w:rsidP="00CF798D">
      <w:pPr>
        <w:pStyle w:val="Default"/>
        <w:ind w:left="284" w:hanging="284"/>
        <w:jc w:val="both"/>
        <w:rPr>
          <w:color w:val="auto"/>
        </w:rPr>
      </w:pPr>
      <w:r>
        <w:rPr>
          <w:color w:val="auto"/>
        </w:rPr>
        <w:t xml:space="preserve">2 </w:t>
      </w:r>
      <w:r w:rsidR="00FB1ABA" w:rsidRPr="00FB1ABA">
        <w:rPr>
          <w:color w:val="auto"/>
        </w:rPr>
        <w:t xml:space="preserve">In occasione del mutamento della personale del Sindaco si provvede alla verifica straordinaria di cassa alla presenza del: </w:t>
      </w:r>
    </w:p>
    <w:p w14:paraId="2A7B41AA" w14:textId="77777777" w:rsidR="00CF798D" w:rsidRDefault="00FB1ABA" w:rsidP="00CF798D">
      <w:pPr>
        <w:pStyle w:val="Default"/>
        <w:numPr>
          <w:ilvl w:val="2"/>
          <w:numId w:val="48"/>
        </w:numPr>
        <w:jc w:val="both"/>
        <w:rPr>
          <w:color w:val="auto"/>
        </w:rPr>
      </w:pPr>
      <w:r w:rsidRPr="00FB1ABA">
        <w:rPr>
          <w:color w:val="auto"/>
        </w:rPr>
        <w:t>tesoriere;</w:t>
      </w:r>
    </w:p>
    <w:p w14:paraId="5592DDDD" w14:textId="77777777" w:rsidR="00FB1ABA" w:rsidRPr="00FB1ABA" w:rsidRDefault="00FB1ABA" w:rsidP="00CF798D">
      <w:pPr>
        <w:pStyle w:val="Default"/>
        <w:numPr>
          <w:ilvl w:val="2"/>
          <w:numId w:val="48"/>
        </w:numPr>
        <w:jc w:val="both"/>
        <w:rPr>
          <w:color w:val="auto"/>
        </w:rPr>
      </w:pPr>
      <w:r w:rsidRPr="00FB1ABA">
        <w:rPr>
          <w:color w:val="auto"/>
        </w:rPr>
        <w:t>organo di revisione economico finanziario;</w:t>
      </w:r>
    </w:p>
    <w:p w14:paraId="7E564F95" w14:textId="77777777" w:rsidR="00FB1ABA" w:rsidRPr="00FB1ABA" w:rsidRDefault="00FB1ABA" w:rsidP="00CF798D">
      <w:pPr>
        <w:pStyle w:val="Default"/>
        <w:numPr>
          <w:ilvl w:val="2"/>
          <w:numId w:val="48"/>
        </w:numPr>
        <w:jc w:val="both"/>
        <w:rPr>
          <w:color w:val="auto"/>
        </w:rPr>
      </w:pPr>
      <w:r w:rsidRPr="00FB1ABA">
        <w:rPr>
          <w:color w:val="auto"/>
        </w:rPr>
        <w:t xml:space="preserve">sindaco subentrante; </w:t>
      </w:r>
    </w:p>
    <w:p w14:paraId="50380156" w14:textId="77777777" w:rsidR="00FB1ABA" w:rsidRPr="00FB1ABA" w:rsidRDefault="00FB1ABA" w:rsidP="00CF798D">
      <w:pPr>
        <w:pStyle w:val="Default"/>
        <w:numPr>
          <w:ilvl w:val="2"/>
          <w:numId w:val="48"/>
        </w:numPr>
        <w:jc w:val="both"/>
        <w:rPr>
          <w:color w:val="auto"/>
        </w:rPr>
      </w:pPr>
      <w:r w:rsidRPr="00FB1ABA">
        <w:rPr>
          <w:color w:val="auto"/>
        </w:rPr>
        <w:t xml:space="preserve">sindaco uscente. </w:t>
      </w:r>
    </w:p>
    <w:p w14:paraId="0F9823FA" w14:textId="77777777" w:rsidR="00FB1ABA" w:rsidRPr="00FB1ABA" w:rsidRDefault="00FB1ABA" w:rsidP="00DC105A">
      <w:pPr>
        <w:pStyle w:val="Default"/>
        <w:numPr>
          <w:ilvl w:val="0"/>
          <w:numId w:val="163"/>
        </w:numPr>
        <w:ind w:left="284" w:hanging="284"/>
        <w:jc w:val="both"/>
        <w:rPr>
          <w:color w:val="auto"/>
        </w:rPr>
      </w:pPr>
      <w:r w:rsidRPr="00FB1ABA">
        <w:rPr>
          <w:color w:val="auto"/>
        </w:rPr>
        <w:t xml:space="preserve">La verifica di cui al comma 2 è disposta, di norma, entro 10 giorni dall’insediamento del Sindaco. </w:t>
      </w:r>
    </w:p>
    <w:p w14:paraId="5AA8D83A" w14:textId="77777777" w:rsidR="00FB1ABA" w:rsidRPr="00FB1ABA" w:rsidRDefault="00FB1ABA" w:rsidP="00FB1ABA">
      <w:pPr>
        <w:pStyle w:val="Default"/>
        <w:jc w:val="both"/>
        <w:rPr>
          <w:color w:val="auto"/>
        </w:rPr>
      </w:pPr>
    </w:p>
    <w:p w14:paraId="1A7C21EF" w14:textId="77777777" w:rsidR="00FB1ABA" w:rsidRPr="00CF798D" w:rsidRDefault="00FB1ABA" w:rsidP="00CF798D">
      <w:pPr>
        <w:pStyle w:val="CM55"/>
        <w:jc w:val="center"/>
        <w:rPr>
          <w:rFonts w:cs="Helvetica"/>
          <w:b/>
        </w:rPr>
      </w:pPr>
      <w:r w:rsidRPr="00CF798D">
        <w:rPr>
          <w:rFonts w:cs="Helvetica"/>
          <w:b/>
        </w:rPr>
        <w:t>TITOLO VII – LA RILEVAZIONE E DIMOSTRAZIONE DEI RISULTATI DI GESTIONE</w:t>
      </w:r>
    </w:p>
    <w:p w14:paraId="272E80C7" w14:textId="77777777" w:rsidR="00FB1ABA" w:rsidRPr="00CF798D" w:rsidRDefault="00FB1ABA" w:rsidP="00CF798D">
      <w:pPr>
        <w:pStyle w:val="CM52"/>
        <w:jc w:val="center"/>
        <w:rPr>
          <w:rFonts w:cs="Helvetica"/>
          <w:b/>
        </w:rPr>
      </w:pPr>
      <w:r w:rsidRPr="00CF798D">
        <w:rPr>
          <w:rFonts w:cs="Helvetica"/>
          <w:b/>
          <w:i/>
          <w:iCs/>
        </w:rPr>
        <w:t>Sezione n. 1 – Le scritture contabili</w:t>
      </w:r>
    </w:p>
    <w:p w14:paraId="3E0F198D" w14:textId="77777777" w:rsidR="00FB1ABA" w:rsidRPr="00CF798D" w:rsidRDefault="00FB1ABA" w:rsidP="00FB1ABA">
      <w:pPr>
        <w:pStyle w:val="CM52"/>
        <w:jc w:val="both"/>
        <w:rPr>
          <w:rFonts w:cs="Helvetica"/>
          <w:b/>
        </w:rPr>
      </w:pPr>
      <w:r w:rsidRPr="00CF798D">
        <w:rPr>
          <w:rFonts w:cs="Helvetica"/>
          <w:b/>
        </w:rPr>
        <w:t xml:space="preserve">Articolo 86 -Finalità del sistema di scritture contabili </w:t>
      </w:r>
    </w:p>
    <w:p w14:paraId="64540618" w14:textId="77777777" w:rsidR="00FB1ABA" w:rsidRPr="00FB1ABA" w:rsidRDefault="00CF798D" w:rsidP="00CF798D">
      <w:pPr>
        <w:pStyle w:val="CM2"/>
        <w:ind w:left="284" w:hanging="284"/>
        <w:jc w:val="both"/>
        <w:rPr>
          <w:rFonts w:cs="Helvetica"/>
        </w:rPr>
      </w:pPr>
      <w:r>
        <w:rPr>
          <w:rFonts w:cs="Helvetica"/>
        </w:rPr>
        <w:t xml:space="preserve">1 </w:t>
      </w:r>
      <w:r w:rsidR="00FB1ABA" w:rsidRPr="00FB1ABA">
        <w:rPr>
          <w:rFonts w:cs="Helvetica"/>
        </w:rPr>
        <w:t xml:space="preserve">Il comune adotta un sistema integrato di scritture contabili idoneo a rilevare unitariamente, in via preventiva e concomitante, i fatti gestionali sotto l'aspetto: </w:t>
      </w:r>
    </w:p>
    <w:p w14:paraId="067AB8B0" w14:textId="77777777" w:rsidR="00FB1ABA" w:rsidRPr="00FB1ABA" w:rsidRDefault="00FB1ABA" w:rsidP="00DC105A">
      <w:pPr>
        <w:pStyle w:val="CM7"/>
        <w:numPr>
          <w:ilvl w:val="1"/>
          <w:numId w:val="164"/>
        </w:numPr>
        <w:jc w:val="both"/>
        <w:rPr>
          <w:rFonts w:cs="Helvetica"/>
        </w:rPr>
      </w:pPr>
      <w:r w:rsidRPr="00FB1ABA">
        <w:rPr>
          <w:rFonts w:cs="Helvetica"/>
          <w:u w:val="single"/>
        </w:rPr>
        <w:t>finanziario</w:t>
      </w:r>
      <w:r w:rsidRPr="00FB1ABA">
        <w:rPr>
          <w:rFonts w:cs="Helvetica"/>
        </w:rPr>
        <w:t xml:space="preserve">, relativamente alla gestione del bilancio, onde consentire di rilevare la situazione degli accertamenti di entrata e degli impegni di spesa a fronte dei relativi stanziamenti, nonché la situazione delle somme riscosse e pagate e di quelle rimaste da riscuotere e da pagare, anche relativamente alla gestione dei residui; </w:t>
      </w:r>
    </w:p>
    <w:p w14:paraId="2D0BF5FB" w14:textId="77777777" w:rsidR="00FB1ABA" w:rsidRPr="00FB1ABA" w:rsidRDefault="00FB1ABA" w:rsidP="00DC105A">
      <w:pPr>
        <w:pStyle w:val="CM52"/>
        <w:numPr>
          <w:ilvl w:val="1"/>
          <w:numId w:val="164"/>
        </w:numPr>
        <w:spacing w:line="231" w:lineRule="atLeast"/>
        <w:ind w:right="1358"/>
        <w:jc w:val="both"/>
        <w:rPr>
          <w:rFonts w:cs="Helvetica"/>
        </w:rPr>
      </w:pPr>
      <w:r w:rsidRPr="00FB1ABA">
        <w:rPr>
          <w:rFonts w:cs="Helvetica"/>
          <w:u w:val="single"/>
        </w:rPr>
        <w:t>patrimoniale</w:t>
      </w:r>
      <w:r w:rsidRPr="00FB1ABA">
        <w:rPr>
          <w:rFonts w:cs="Helvetica"/>
        </w:rPr>
        <w:t xml:space="preserve">, per la rilevazione dei fatti incidenti sul patrimonio dell’ente; c) </w:t>
      </w:r>
      <w:r w:rsidRPr="00FB1ABA">
        <w:rPr>
          <w:rFonts w:cs="Helvetica"/>
          <w:u w:val="single"/>
        </w:rPr>
        <w:t>economico</w:t>
      </w:r>
      <w:r w:rsidRPr="00FB1ABA">
        <w:rPr>
          <w:rFonts w:cs="Helvetica"/>
        </w:rPr>
        <w:t xml:space="preserve">, al fine di consentire la rilevazione dei componenti positivi e negativi secondo i criteri della competenza economica. </w:t>
      </w:r>
    </w:p>
    <w:p w14:paraId="3EE860F2" w14:textId="77777777" w:rsidR="00CF798D" w:rsidRDefault="00FB1ABA" w:rsidP="00CF798D">
      <w:pPr>
        <w:pStyle w:val="Default"/>
        <w:numPr>
          <w:ilvl w:val="1"/>
          <w:numId w:val="48"/>
        </w:numPr>
        <w:ind w:left="284" w:hanging="284"/>
        <w:jc w:val="both"/>
        <w:rPr>
          <w:color w:val="auto"/>
        </w:rPr>
      </w:pPr>
      <w:r w:rsidRPr="00FB1ABA">
        <w:rPr>
          <w:color w:val="auto"/>
        </w:rPr>
        <w:t>Per la tenuta delle scritture contabili il comune si avvale di sistemi di elaborazione informatizzati più idonei a favorire la semplificazione ed integrazione dei dati, la trasparenza e la lettura da parte di tutti i servizi dell’ente.</w:t>
      </w:r>
    </w:p>
    <w:p w14:paraId="73DBF7AE" w14:textId="77777777" w:rsidR="00FB1ABA" w:rsidRPr="00CF798D" w:rsidRDefault="00FB1ABA" w:rsidP="00CF798D">
      <w:pPr>
        <w:pStyle w:val="Default"/>
        <w:numPr>
          <w:ilvl w:val="1"/>
          <w:numId w:val="48"/>
        </w:numPr>
        <w:ind w:left="284" w:hanging="284"/>
        <w:jc w:val="both"/>
        <w:rPr>
          <w:color w:val="auto"/>
        </w:rPr>
      </w:pPr>
      <w:r w:rsidRPr="00CF798D">
        <w:rPr>
          <w:color w:val="auto"/>
        </w:rPr>
        <w:lastRenderedPageBreak/>
        <w:t xml:space="preserve">Il servizio finanziario, nello svolgimento della gestione, oltre ai registri previsti dallo specifico regolamento per il servizio economato, compila ed è responsabile della regolare tenuta delle scritture contabili previste dal presente regolamento. </w:t>
      </w:r>
    </w:p>
    <w:p w14:paraId="58B9D142" w14:textId="77777777" w:rsidR="00FB1ABA" w:rsidRPr="00FB1ABA" w:rsidRDefault="00FB1ABA" w:rsidP="00FB1ABA">
      <w:pPr>
        <w:pStyle w:val="Default"/>
        <w:jc w:val="both"/>
        <w:rPr>
          <w:color w:val="auto"/>
        </w:rPr>
      </w:pPr>
    </w:p>
    <w:p w14:paraId="6B9DC556" w14:textId="77777777" w:rsidR="00FB1ABA" w:rsidRPr="00CF798D" w:rsidRDefault="00FB1ABA" w:rsidP="00FB1ABA">
      <w:pPr>
        <w:pStyle w:val="CM52"/>
        <w:spacing w:line="231" w:lineRule="atLeast"/>
        <w:jc w:val="both"/>
        <w:rPr>
          <w:rFonts w:cs="Helvetica"/>
          <w:b/>
        </w:rPr>
      </w:pPr>
      <w:r w:rsidRPr="00CF798D">
        <w:rPr>
          <w:rFonts w:cs="Helvetica"/>
          <w:b/>
        </w:rPr>
        <w:t xml:space="preserve">Articolo 87 -Contabilità finanziaria </w:t>
      </w:r>
    </w:p>
    <w:p w14:paraId="1EA877D2" w14:textId="77777777" w:rsidR="00FB1ABA" w:rsidRPr="00FB1ABA" w:rsidRDefault="00FB1ABA" w:rsidP="00411447">
      <w:pPr>
        <w:pStyle w:val="Default"/>
        <w:numPr>
          <w:ilvl w:val="1"/>
          <w:numId w:val="50"/>
        </w:numPr>
        <w:jc w:val="both"/>
        <w:rPr>
          <w:color w:val="auto"/>
        </w:rPr>
      </w:pPr>
      <w:r w:rsidRPr="00FB1ABA">
        <w:rPr>
          <w:color w:val="auto"/>
        </w:rPr>
        <w:t xml:space="preserve">L’insieme delle scritture relative alla gestione del bilancio costituiscono la contabilità finanziaria. Esse </w:t>
      </w:r>
    </w:p>
    <w:p w14:paraId="40096544" w14:textId="77777777" w:rsidR="00086B21" w:rsidRDefault="00FB1ABA" w:rsidP="00411447">
      <w:pPr>
        <w:pStyle w:val="Default"/>
        <w:numPr>
          <w:ilvl w:val="1"/>
          <w:numId w:val="50"/>
        </w:numPr>
        <w:jc w:val="both"/>
        <w:rPr>
          <w:color w:val="auto"/>
        </w:rPr>
      </w:pPr>
      <w:r w:rsidRPr="00FB1ABA">
        <w:rPr>
          <w:color w:val="auto"/>
        </w:rPr>
        <w:t xml:space="preserve">hanno lo scopo di rilevare principalmente: a) gli stanziamenti di bilancio; b) le variazioni sugli stanziamenti; c) gli accertamenti e le riscossioni, i vincoli sulle entrate; d) gli impegni e i pagamenti; e) i residui attivi e passivi; f) le maggiori o minori entrate e le minori spese; g) le fatture emesse e ricevute; h) le liquidazioni avvenute; i) la disponibilità sugli stanziamenti; </w:t>
      </w:r>
    </w:p>
    <w:p w14:paraId="437EC176" w14:textId="77777777" w:rsidR="00FB1ABA" w:rsidRPr="00086B21" w:rsidRDefault="00FB1ABA" w:rsidP="00411447">
      <w:pPr>
        <w:pStyle w:val="Default"/>
        <w:numPr>
          <w:ilvl w:val="1"/>
          <w:numId w:val="50"/>
        </w:numPr>
        <w:jc w:val="both"/>
        <w:rPr>
          <w:color w:val="auto"/>
        </w:rPr>
      </w:pPr>
      <w:r w:rsidRPr="00086B21">
        <w:rPr>
          <w:color w:val="auto"/>
        </w:rPr>
        <w:t xml:space="preserve">I fatti amministrativi vengono rilevati in ordine sistematico e cronologico mediante i seguenti registri: </w:t>
      </w:r>
    </w:p>
    <w:p w14:paraId="70D0AAF3" w14:textId="77777777" w:rsidR="00FB1ABA" w:rsidRPr="00FB1ABA" w:rsidRDefault="00FB1ABA" w:rsidP="00FB1ABA">
      <w:pPr>
        <w:pStyle w:val="Default"/>
        <w:jc w:val="both"/>
        <w:rPr>
          <w:color w:val="auto"/>
        </w:rPr>
      </w:pPr>
    </w:p>
    <w:tbl>
      <w:tblPr>
        <w:tblW w:w="9638" w:type="dxa"/>
        <w:tblLook w:val="0000" w:firstRow="0" w:lastRow="0" w:firstColumn="0" w:lastColumn="0" w:noHBand="0" w:noVBand="0"/>
      </w:tblPr>
      <w:tblGrid>
        <w:gridCol w:w="773"/>
        <w:gridCol w:w="8865"/>
      </w:tblGrid>
      <w:tr w:rsidR="00FB1ABA" w:rsidRPr="00F13349" w14:paraId="02C2CE55" w14:textId="77777777">
        <w:tblPrEx>
          <w:tblCellMar>
            <w:top w:w="0" w:type="dxa"/>
            <w:bottom w:w="0" w:type="dxa"/>
          </w:tblCellMar>
        </w:tblPrEx>
        <w:trPr>
          <w:trHeight w:val="218"/>
        </w:trPr>
        <w:tc>
          <w:tcPr>
            <w:tcW w:w="773" w:type="dxa"/>
          </w:tcPr>
          <w:p w14:paraId="103B1960" w14:textId="77777777" w:rsidR="00FB1ABA" w:rsidRPr="00F13349" w:rsidRDefault="00FB1ABA" w:rsidP="00FB1ABA">
            <w:pPr>
              <w:pStyle w:val="Default"/>
              <w:jc w:val="both"/>
            </w:pPr>
            <w:r w:rsidRPr="00F13349">
              <w:t xml:space="preserve">a) </w:t>
            </w:r>
          </w:p>
        </w:tc>
        <w:tc>
          <w:tcPr>
            <w:tcW w:w="8865" w:type="dxa"/>
          </w:tcPr>
          <w:p w14:paraId="46493D55" w14:textId="77777777" w:rsidR="00FB1ABA" w:rsidRPr="00F13349" w:rsidRDefault="00FB1ABA" w:rsidP="00FB1ABA">
            <w:pPr>
              <w:pStyle w:val="Default"/>
              <w:jc w:val="both"/>
            </w:pPr>
            <w:r w:rsidRPr="00F13349">
              <w:t xml:space="preserve">il mastro delle entrate; </w:t>
            </w:r>
          </w:p>
        </w:tc>
      </w:tr>
      <w:tr w:rsidR="00FB1ABA" w:rsidRPr="00F13349" w14:paraId="318BE8BA" w14:textId="77777777">
        <w:tblPrEx>
          <w:tblCellMar>
            <w:top w:w="0" w:type="dxa"/>
            <w:bottom w:w="0" w:type="dxa"/>
          </w:tblCellMar>
        </w:tblPrEx>
        <w:trPr>
          <w:trHeight w:val="230"/>
        </w:trPr>
        <w:tc>
          <w:tcPr>
            <w:tcW w:w="773" w:type="dxa"/>
          </w:tcPr>
          <w:p w14:paraId="06724E4D" w14:textId="77777777" w:rsidR="00FB1ABA" w:rsidRPr="00F13349" w:rsidRDefault="00FB1ABA" w:rsidP="00FB1ABA">
            <w:pPr>
              <w:pStyle w:val="Default"/>
              <w:jc w:val="both"/>
            </w:pPr>
            <w:r w:rsidRPr="00F13349">
              <w:t xml:space="preserve">b) </w:t>
            </w:r>
          </w:p>
        </w:tc>
        <w:tc>
          <w:tcPr>
            <w:tcW w:w="8865" w:type="dxa"/>
          </w:tcPr>
          <w:p w14:paraId="6A329506" w14:textId="77777777" w:rsidR="00FB1ABA" w:rsidRPr="00F13349" w:rsidRDefault="00FB1ABA" w:rsidP="00FB1ABA">
            <w:pPr>
              <w:pStyle w:val="Default"/>
              <w:jc w:val="both"/>
            </w:pPr>
            <w:r w:rsidRPr="00F13349">
              <w:t xml:space="preserve">il mastro delle spese; </w:t>
            </w:r>
          </w:p>
        </w:tc>
      </w:tr>
      <w:tr w:rsidR="00FB1ABA" w:rsidRPr="00F13349" w14:paraId="22C3DBDA" w14:textId="77777777">
        <w:tblPrEx>
          <w:tblCellMar>
            <w:top w:w="0" w:type="dxa"/>
            <w:bottom w:w="0" w:type="dxa"/>
          </w:tblCellMar>
        </w:tblPrEx>
        <w:trPr>
          <w:trHeight w:val="230"/>
        </w:trPr>
        <w:tc>
          <w:tcPr>
            <w:tcW w:w="773" w:type="dxa"/>
          </w:tcPr>
          <w:p w14:paraId="5F6C0527" w14:textId="77777777" w:rsidR="00FB1ABA" w:rsidRPr="00F13349" w:rsidRDefault="00FB1ABA" w:rsidP="00FB1ABA">
            <w:pPr>
              <w:pStyle w:val="Default"/>
              <w:jc w:val="both"/>
            </w:pPr>
            <w:r w:rsidRPr="00F13349">
              <w:t xml:space="preserve">c) </w:t>
            </w:r>
          </w:p>
        </w:tc>
        <w:tc>
          <w:tcPr>
            <w:tcW w:w="8865" w:type="dxa"/>
          </w:tcPr>
          <w:p w14:paraId="4E0EA459" w14:textId="77777777" w:rsidR="00FB1ABA" w:rsidRPr="00F13349" w:rsidRDefault="00FB1ABA" w:rsidP="00FB1ABA">
            <w:pPr>
              <w:pStyle w:val="Default"/>
              <w:jc w:val="both"/>
            </w:pPr>
            <w:r w:rsidRPr="00F13349">
              <w:t xml:space="preserve">registro cronologico degli accertamenti; </w:t>
            </w:r>
          </w:p>
        </w:tc>
      </w:tr>
      <w:tr w:rsidR="00FB1ABA" w:rsidRPr="00F13349" w14:paraId="47B97089" w14:textId="77777777">
        <w:tblPrEx>
          <w:tblCellMar>
            <w:top w:w="0" w:type="dxa"/>
            <w:bottom w:w="0" w:type="dxa"/>
          </w:tblCellMar>
        </w:tblPrEx>
        <w:trPr>
          <w:trHeight w:val="230"/>
        </w:trPr>
        <w:tc>
          <w:tcPr>
            <w:tcW w:w="773" w:type="dxa"/>
          </w:tcPr>
          <w:p w14:paraId="4ED5F4CA" w14:textId="77777777" w:rsidR="00FB1ABA" w:rsidRPr="00F13349" w:rsidRDefault="00FB1ABA" w:rsidP="00FB1ABA">
            <w:pPr>
              <w:pStyle w:val="Default"/>
              <w:jc w:val="both"/>
            </w:pPr>
            <w:r w:rsidRPr="00F13349">
              <w:t xml:space="preserve">d) </w:t>
            </w:r>
          </w:p>
        </w:tc>
        <w:tc>
          <w:tcPr>
            <w:tcW w:w="8865" w:type="dxa"/>
          </w:tcPr>
          <w:p w14:paraId="011CC4E0" w14:textId="77777777" w:rsidR="00FB1ABA" w:rsidRPr="00F13349" w:rsidRDefault="00FB1ABA" w:rsidP="00FB1ABA">
            <w:pPr>
              <w:pStyle w:val="Default"/>
              <w:jc w:val="both"/>
            </w:pPr>
            <w:r w:rsidRPr="00F13349">
              <w:t xml:space="preserve">registro cronologico degli impegni; </w:t>
            </w:r>
          </w:p>
        </w:tc>
      </w:tr>
      <w:tr w:rsidR="00FB1ABA" w:rsidRPr="00F13349" w14:paraId="0A85ED91" w14:textId="77777777">
        <w:tblPrEx>
          <w:tblCellMar>
            <w:top w:w="0" w:type="dxa"/>
            <w:bottom w:w="0" w:type="dxa"/>
          </w:tblCellMar>
        </w:tblPrEx>
        <w:trPr>
          <w:trHeight w:val="228"/>
        </w:trPr>
        <w:tc>
          <w:tcPr>
            <w:tcW w:w="773" w:type="dxa"/>
          </w:tcPr>
          <w:p w14:paraId="301F033A" w14:textId="77777777" w:rsidR="00FB1ABA" w:rsidRPr="00F13349" w:rsidRDefault="00FB1ABA" w:rsidP="00FB1ABA">
            <w:pPr>
              <w:pStyle w:val="Default"/>
              <w:jc w:val="both"/>
            </w:pPr>
            <w:r w:rsidRPr="00F13349">
              <w:t xml:space="preserve">e) </w:t>
            </w:r>
          </w:p>
        </w:tc>
        <w:tc>
          <w:tcPr>
            <w:tcW w:w="8865" w:type="dxa"/>
          </w:tcPr>
          <w:p w14:paraId="30CB83A4" w14:textId="77777777" w:rsidR="00FB1ABA" w:rsidRPr="00F13349" w:rsidRDefault="00FB1ABA" w:rsidP="00FB1ABA">
            <w:pPr>
              <w:pStyle w:val="Default"/>
              <w:jc w:val="both"/>
            </w:pPr>
            <w:r w:rsidRPr="00F13349">
              <w:t xml:space="preserve">il giornale cronologico delle reversali e dei mandati; </w:t>
            </w:r>
          </w:p>
        </w:tc>
      </w:tr>
      <w:tr w:rsidR="00FB1ABA" w:rsidRPr="00F13349" w14:paraId="78845BD8" w14:textId="77777777">
        <w:tblPrEx>
          <w:tblCellMar>
            <w:top w:w="0" w:type="dxa"/>
            <w:bottom w:w="0" w:type="dxa"/>
          </w:tblCellMar>
        </w:tblPrEx>
        <w:trPr>
          <w:trHeight w:val="230"/>
        </w:trPr>
        <w:tc>
          <w:tcPr>
            <w:tcW w:w="773" w:type="dxa"/>
          </w:tcPr>
          <w:p w14:paraId="4EF795FD" w14:textId="77777777" w:rsidR="00FB1ABA" w:rsidRPr="00F13349" w:rsidRDefault="00FB1ABA" w:rsidP="00FB1ABA">
            <w:pPr>
              <w:pStyle w:val="Default"/>
              <w:jc w:val="both"/>
            </w:pPr>
            <w:r w:rsidRPr="00F13349">
              <w:t xml:space="preserve">f) </w:t>
            </w:r>
          </w:p>
        </w:tc>
        <w:tc>
          <w:tcPr>
            <w:tcW w:w="8865" w:type="dxa"/>
          </w:tcPr>
          <w:p w14:paraId="0B41DB3D" w14:textId="77777777" w:rsidR="00FB1ABA" w:rsidRPr="00F13349" w:rsidRDefault="00FB1ABA" w:rsidP="00FB1ABA">
            <w:pPr>
              <w:pStyle w:val="Default"/>
              <w:jc w:val="both"/>
            </w:pPr>
            <w:r w:rsidRPr="00F13349">
              <w:t xml:space="preserve">registro di cassa; </w:t>
            </w:r>
          </w:p>
        </w:tc>
      </w:tr>
      <w:tr w:rsidR="00FB1ABA" w:rsidRPr="00F13349" w14:paraId="02643755" w14:textId="77777777">
        <w:tblPrEx>
          <w:tblCellMar>
            <w:top w:w="0" w:type="dxa"/>
            <w:bottom w:w="0" w:type="dxa"/>
          </w:tblCellMar>
        </w:tblPrEx>
        <w:trPr>
          <w:trHeight w:val="230"/>
        </w:trPr>
        <w:tc>
          <w:tcPr>
            <w:tcW w:w="773" w:type="dxa"/>
          </w:tcPr>
          <w:p w14:paraId="08C45F83" w14:textId="77777777" w:rsidR="00FB1ABA" w:rsidRPr="00F13349" w:rsidRDefault="00FB1ABA" w:rsidP="00FB1ABA">
            <w:pPr>
              <w:pStyle w:val="Default"/>
              <w:jc w:val="both"/>
            </w:pPr>
            <w:r w:rsidRPr="00F13349">
              <w:t xml:space="preserve">g) </w:t>
            </w:r>
          </w:p>
        </w:tc>
        <w:tc>
          <w:tcPr>
            <w:tcW w:w="8865" w:type="dxa"/>
          </w:tcPr>
          <w:p w14:paraId="7090E9BF" w14:textId="77777777" w:rsidR="00FB1ABA" w:rsidRPr="00F13349" w:rsidRDefault="00FB1ABA" w:rsidP="00FB1ABA">
            <w:pPr>
              <w:pStyle w:val="Default"/>
              <w:jc w:val="both"/>
            </w:pPr>
            <w:r w:rsidRPr="00F13349">
              <w:t xml:space="preserve">piano dei conti; </w:t>
            </w:r>
          </w:p>
        </w:tc>
      </w:tr>
      <w:tr w:rsidR="00FB1ABA" w:rsidRPr="00F13349" w14:paraId="68F70171" w14:textId="77777777">
        <w:tblPrEx>
          <w:tblCellMar>
            <w:top w:w="0" w:type="dxa"/>
            <w:bottom w:w="0" w:type="dxa"/>
          </w:tblCellMar>
        </w:tblPrEx>
        <w:trPr>
          <w:trHeight w:val="230"/>
        </w:trPr>
        <w:tc>
          <w:tcPr>
            <w:tcW w:w="773" w:type="dxa"/>
          </w:tcPr>
          <w:p w14:paraId="59AB5D91" w14:textId="77777777" w:rsidR="00FB1ABA" w:rsidRPr="00F13349" w:rsidRDefault="00FB1ABA" w:rsidP="00FB1ABA">
            <w:pPr>
              <w:pStyle w:val="Default"/>
              <w:jc w:val="both"/>
            </w:pPr>
            <w:r w:rsidRPr="00F13349">
              <w:t xml:space="preserve">h) </w:t>
            </w:r>
          </w:p>
        </w:tc>
        <w:tc>
          <w:tcPr>
            <w:tcW w:w="8865" w:type="dxa"/>
          </w:tcPr>
          <w:p w14:paraId="1E316B88" w14:textId="77777777" w:rsidR="00FB1ABA" w:rsidRPr="00F13349" w:rsidRDefault="00FB1ABA" w:rsidP="00FB1ABA">
            <w:pPr>
              <w:pStyle w:val="Default"/>
              <w:jc w:val="both"/>
            </w:pPr>
            <w:r w:rsidRPr="00F13349">
              <w:t xml:space="preserve">registro unico delle fatture; </w:t>
            </w:r>
          </w:p>
        </w:tc>
      </w:tr>
      <w:tr w:rsidR="00FB1ABA" w:rsidRPr="00F13349" w14:paraId="41C343B7" w14:textId="77777777">
        <w:tblPrEx>
          <w:tblCellMar>
            <w:top w:w="0" w:type="dxa"/>
            <w:bottom w:w="0" w:type="dxa"/>
          </w:tblCellMar>
        </w:tblPrEx>
        <w:trPr>
          <w:trHeight w:val="230"/>
        </w:trPr>
        <w:tc>
          <w:tcPr>
            <w:tcW w:w="773" w:type="dxa"/>
          </w:tcPr>
          <w:p w14:paraId="66FF3F5D" w14:textId="77777777" w:rsidR="00FB1ABA" w:rsidRPr="00F13349" w:rsidRDefault="00FB1ABA" w:rsidP="00FB1ABA">
            <w:pPr>
              <w:pStyle w:val="Default"/>
              <w:jc w:val="both"/>
            </w:pPr>
            <w:r w:rsidRPr="00F13349">
              <w:t xml:space="preserve">i) </w:t>
            </w:r>
          </w:p>
        </w:tc>
        <w:tc>
          <w:tcPr>
            <w:tcW w:w="8865" w:type="dxa"/>
          </w:tcPr>
          <w:p w14:paraId="692EC187" w14:textId="77777777" w:rsidR="00FB1ABA" w:rsidRPr="00F13349" w:rsidRDefault="00FB1ABA" w:rsidP="00FB1ABA">
            <w:pPr>
              <w:pStyle w:val="Default"/>
              <w:jc w:val="both"/>
            </w:pPr>
            <w:r w:rsidRPr="00F13349">
              <w:t xml:space="preserve">registro delle variazioni patrimoniali; </w:t>
            </w:r>
          </w:p>
        </w:tc>
      </w:tr>
      <w:tr w:rsidR="00FB1ABA" w:rsidRPr="00F13349" w14:paraId="642E5558" w14:textId="77777777">
        <w:tblPrEx>
          <w:tblCellMar>
            <w:top w:w="0" w:type="dxa"/>
            <w:bottom w:w="0" w:type="dxa"/>
          </w:tblCellMar>
        </w:tblPrEx>
        <w:trPr>
          <w:trHeight w:val="228"/>
        </w:trPr>
        <w:tc>
          <w:tcPr>
            <w:tcW w:w="773" w:type="dxa"/>
          </w:tcPr>
          <w:p w14:paraId="7B099DFE" w14:textId="77777777" w:rsidR="00FB1ABA" w:rsidRPr="00F13349" w:rsidRDefault="00FB1ABA" w:rsidP="00FB1ABA">
            <w:pPr>
              <w:pStyle w:val="Default"/>
              <w:jc w:val="both"/>
            </w:pPr>
            <w:r w:rsidRPr="00F13349">
              <w:t xml:space="preserve">j) </w:t>
            </w:r>
          </w:p>
        </w:tc>
        <w:tc>
          <w:tcPr>
            <w:tcW w:w="8865" w:type="dxa"/>
          </w:tcPr>
          <w:p w14:paraId="3AFF034C" w14:textId="77777777" w:rsidR="00FB1ABA" w:rsidRPr="00F13349" w:rsidRDefault="00FB1ABA" w:rsidP="00FB1ABA">
            <w:pPr>
              <w:pStyle w:val="Default"/>
              <w:jc w:val="both"/>
            </w:pPr>
            <w:r w:rsidRPr="00F13349">
              <w:t xml:space="preserve">schede degli investimenti; </w:t>
            </w:r>
          </w:p>
        </w:tc>
      </w:tr>
      <w:tr w:rsidR="00FB1ABA" w:rsidRPr="00F13349" w14:paraId="236B7C48" w14:textId="77777777">
        <w:tblPrEx>
          <w:tblCellMar>
            <w:top w:w="0" w:type="dxa"/>
            <w:bottom w:w="0" w:type="dxa"/>
          </w:tblCellMar>
        </w:tblPrEx>
        <w:trPr>
          <w:trHeight w:val="213"/>
        </w:trPr>
        <w:tc>
          <w:tcPr>
            <w:tcW w:w="773" w:type="dxa"/>
          </w:tcPr>
          <w:p w14:paraId="608D0FE5" w14:textId="77777777" w:rsidR="00FB1ABA" w:rsidRPr="00F13349" w:rsidRDefault="00FB1ABA" w:rsidP="00FB1ABA">
            <w:pPr>
              <w:pStyle w:val="Default"/>
              <w:jc w:val="both"/>
            </w:pPr>
            <w:r w:rsidRPr="00F13349">
              <w:t xml:space="preserve">k) </w:t>
            </w:r>
          </w:p>
        </w:tc>
        <w:tc>
          <w:tcPr>
            <w:tcW w:w="8865" w:type="dxa"/>
          </w:tcPr>
          <w:p w14:paraId="1EA7B8DB" w14:textId="77777777" w:rsidR="00FB1ABA" w:rsidRPr="00F13349" w:rsidRDefault="00FB1ABA" w:rsidP="00FB1ABA">
            <w:pPr>
              <w:pStyle w:val="Default"/>
              <w:jc w:val="both"/>
            </w:pPr>
            <w:r w:rsidRPr="00F13349">
              <w:t xml:space="preserve">ogni altro registro necessario per la completa rilevazione dei fatti di gestione. </w:t>
            </w:r>
          </w:p>
        </w:tc>
      </w:tr>
    </w:tbl>
    <w:p w14:paraId="6D8B9E03" w14:textId="77777777" w:rsidR="00FB1ABA" w:rsidRPr="00FB1ABA" w:rsidRDefault="00FB1ABA" w:rsidP="00FB1ABA">
      <w:pPr>
        <w:pStyle w:val="Default"/>
        <w:jc w:val="both"/>
        <w:rPr>
          <w:rFonts w:cs="Times New Roman"/>
          <w:color w:val="auto"/>
        </w:rPr>
      </w:pPr>
    </w:p>
    <w:p w14:paraId="2039BA59" w14:textId="77777777" w:rsidR="00FB1ABA" w:rsidRPr="00086B21" w:rsidRDefault="00FB1ABA" w:rsidP="00FB1ABA">
      <w:pPr>
        <w:pStyle w:val="CM52"/>
        <w:spacing w:line="233" w:lineRule="atLeast"/>
        <w:jc w:val="both"/>
        <w:rPr>
          <w:rFonts w:cs="Helvetica"/>
          <w:b/>
        </w:rPr>
      </w:pPr>
      <w:r w:rsidRPr="00086B21">
        <w:rPr>
          <w:rFonts w:cs="Helvetica"/>
          <w:b/>
        </w:rPr>
        <w:t xml:space="preserve">Articolo 88 -Contabilità patrimoniale </w:t>
      </w:r>
    </w:p>
    <w:p w14:paraId="61AEB97A" w14:textId="77777777" w:rsidR="00086B21" w:rsidRDefault="00FB1ABA" w:rsidP="00DC105A">
      <w:pPr>
        <w:pStyle w:val="Default"/>
        <w:numPr>
          <w:ilvl w:val="2"/>
          <w:numId w:val="164"/>
        </w:numPr>
        <w:ind w:left="284" w:hanging="284"/>
        <w:jc w:val="both"/>
        <w:rPr>
          <w:color w:val="auto"/>
        </w:rPr>
      </w:pPr>
      <w:r w:rsidRPr="00FB1ABA">
        <w:rPr>
          <w:color w:val="auto"/>
        </w:rPr>
        <w:t xml:space="preserve">La contabilità patrimoniale ha lo scopo di rilevare gli elementi attivi e passivi del patrimonio, onde consentire la dimostrazione della consistenza del patrimonio all'inizio dell'esercizio finanziario, delle variazioni intervenute nel corso dell'anno per effetto della gestione del bilancio o per altra causa, nonché la consistenza del patrimonio alla chiusura dell'esercizio. </w:t>
      </w:r>
    </w:p>
    <w:p w14:paraId="070E72A9" w14:textId="77777777" w:rsidR="00FB1ABA" w:rsidRPr="00086B21" w:rsidRDefault="00FB1ABA" w:rsidP="00DC105A">
      <w:pPr>
        <w:pStyle w:val="Default"/>
        <w:numPr>
          <w:ilvl w:val="2"/>
          <w:numId w:val="164"/>
        </w:numPr>
        <w:ind w:left="284" w:hanging="284"/>
        <w:jc w:val="both"/>
        <w:rPr>
          <w:color w:val="auto"/>
        </w:rPr>
      </w:pPr>
      <w:r w:rsidRPr="00086B21">
        <w:rPr>
          <w:color w:val="auto"/>
        </w:rPr>
        <w:t xml:space="preserve">Strumenti principali della contabilità patrimoniale sono: </w:t>
      </w:r>
    </w:p>
    <w:p w14:paraId="5051821A" w14:textId="77777777" w:rsidR="00FB1ABA" w:rsidRPr="00FB1ABA" w:rsidRDefault="00FB1ABA" w:rsidP="00DC105A">
      <w:pPr>
        <w:pStyle w:val="Default"/>
        <w:numPr>
          <w:ilvl w:val="0"/>
          <w:numId w:val="165"/>
        </w:numPr>
        <w:jc w:val="both"/>
        <w:rPr>
          <w:color w:val="auto"/>
        </w:rPr>
      </w:pPr>
      <w:r w:rsidRPr="00FB1ABA">
        <w:rPr>
          <w:color w:val="auto"/>
        </w:rPr>
        <w:t xml:space="preserve">le scritture economico-patrimoniali adottate in concomitanza con la contabilità finanziaria secondo il piano dei conti integrato; </w:t>
      </w:r>
    </w:p>
    <w:p w14:paraId="61F90EF0" w14:textId="77777777" w:rsidR="00FB1ABA" w:rsidRPr="00FB1ABA" w:rsidRDefault="00FB1ABA" w:rsidP="00DC105A">
      <w:pPr>
        <w:pStyle w:val="Default"/>
        <w:numPr>
          <w:ilvl w:val="0"/>
          <w:numId w:val="165"/>
        </w:numPr>
        <w:jc w:val="both"/>
        <w:rPr>
          <w:color w:val="auto"/>
        </w:rPr>
      </w:pPr>
      <w:r w:rsidRPr="00FB1ABA">
        <w:rPr>
          <w:color w:val="auto"/>
        </w:rPr>
        <w:t xml:space="preserve">inventari e scritture ad essi afferenti; </w:t>
      </w:r>
    </w:p>
    <w:p w14:paraId="2ABEF1D1" w14:textId="77777777" w:rsidR="00FB1ABA" w:rsidRPr="00FB1ABA" w:rsidRDefault="00FB1ABA" w:rsidP="00DC105A">
      <w:pPr>
        <w:pStyle w:val="Default"/>
        <w:numPr>
          <w:ilvl w:val="0"/>
          <w:numId w:val="165"/>
        </w:numPr>
        <w:jc w:val="both"/>
        <w:rPr>
          <w:color w:val="auto"/>
        </w:rPr>
      </w:pPr>
      <w:r w:rsidRPr="00FB1ABA">
        <w:rPr>
          <w:color w:val="auto"/>
        </w:rPr>
        <w:t xml:space="preserve">registro dei beni durevoli non inventariabili; </w:t>
      </w:r>
    </w:p>
    <w:p w14:paraId="7A4FB697" w14:textId="77777777" w:rsidR="00FB1ABA" w:rsidRPr="00FB1ABA" w:rsidRDefault="00FB1ABA" w:rsidP="00DC105A">
      <w:pPr>
        <w:pStyle w:val="Default"/>
        <w:numPr>
          <w:ilvl w:val="0"/>
          <w:numId w:val="165"/>
        </w:numPr>
        <w:jc w:val="both"/>
        <w:rPr>
          <w:color w:val="auto"/>
        </w:rPr>
      </w:pPr>
      <w:r w:rsidRPr="00FB1ABA">
        <w:rPr>
          <w:color w:val="auto"/>
        </w:rPr>
        <w:t xml:space="preserve">registro dei crediti inesigibili o di dubbia esigibilità; </w:t>
      </w:r>
    </w:p>
    <w:p w14:paraId="5F1CACA0" w14:textId="77777777" w:rsidR="00FB1ABA" w:rsidRPr="00FB1ABA" w:rsidRDefault="00FB1ABA" w:rsidP="00DC105A">
      <w:pPr>
        <w:pStyle w:val="Default"/>
        <w:numPr>
          <w:ilvl w:val="0"/>
          <w:numId w:val="165"/>
        </w:numPr>
        <w:jc w:val="both"/>
        <w:rPr>
          <w:color w:val="auto"/>
        </w:rPr>
      </w:pPr>
      <w:r w:rsidRPr="00FB1ABA">
        <w:rPr>
          <w:color w:val="auto"/>
        </w:rPr>
        <w:t xml:space="preserve">contabilità di magazzino. </w:t>
      </w:r>
    </w:p>
    <w:p w14:paraId="6A175402" w14:textId="77777777" w:rsidR="00FB1ABA" w:rsidRPr="00FB1ABA" w:rsidRDefault="00FB1ABA" w:rsidP="00DC105A">
      <w:pPr>
        <w:pStyle w:val="Default"/>
        <w:numPr>
          <w:ilvl w:val="2"/>
          <w:numId w:val="164"/>
        </w:numPr>
        <w:ind w:left="284" w:hanging="284"/>
        <w:jc w:val="both"/>
        <w:rPr>
          <w:color w:val="auto"/>
        </w:rPr>
      </w:pPr>
      <w:r w:rsidRPr="00FB1ABA">
        <w:rPr>
          <w:color w:val="auto"/>
        </w:rPr>
        <w:t xml:space="preserve">Per la gestione del patrimonio e le procedure di formazione e aggiornamento degli inventari si fa rinvio alle disposizioni contenute nel titolo VIII. </w:t>
      </w:r>
    </w:p>
    <w:p w14:paraId="1BFEC16C" w14:textId="77777777" w:rsidR="00FB1ABA" w:rsidRPr="00FB1ABA" w:rsidRDefault="00FB1ABA" w:rsidP="00FB1ABA">
      <w:pPr>
        <w:pStyle w:val="Default"/>
        <w:jc w:val="both"/>
        <w:rPr>
          <w:color w:val="auto"/>
        </w:rPr>
      </w:pPr>
    </w:p>
    <w:p w14:paraId="174F06E8" w14:textId="77777777" w:rsidR="00FB1ABA" w:rsidRPr="00086B21" w:rsidRDefault="00FB1ABA" w:rsidP="00FB1ABA">
      <w:pPr>
        <w:pStyle w:val="CM52"/>
        <w:spacing w:line="233" w:lineRule="atLeast"/>
        <w:jc w:val="both"/>
        <w:rPr>
          <w:rFonts w:cs="Helvetica"/>
          <w:b/>
        </w:rPr>
      </w:pPr>
      <w:r w:rsidRPr="00086B21">
        <w:rPr>
          <w:rFonts w:cs="Helvetica"/>
          <w:b/>
        </w:rPr>
        <w:t xml:space="preserve">Articolo 89 -Contabilità economica </w:t>
      </w:r>
    </w:p>
    <w:p w14:paraId="4DC8AE60" w14:textId="77777777" w:rsidR="00FB1ABA" w:rsidRPr="00FB1ABA" w:rsidRDefault="00FB1ABA" w:rsidP="00411447">
      <w:pPr>
        <w:pStyle w:val="Default"/>
        <w:numPr>
          <w:ilvl w:val="0"/>
          <w:numId w:val="51"/>
        </w:numPr>
        <w:jc w:val="both"/>
        <w:rPr>
          <w:color w:val="auto"/>
        </w:rPr>
      </w:pPr>
      <w:r w:rsidRPr="00FB1ABA">
        <w:rPr>
          <w:color w:val="auto"/>
        </w:rPr>
        <w:t xml:space="preserve">La contabilità economica ha lo scopo di rilevare i componenti positivi (ricavi) e negativi (costi) della gestione secondo il criterio della competenza economica, al fine di determinarne il risultato economico. Oltre al risultato economico complessivo dell’intera gestione, la </w:t>
      </w:r>
      <w:r w:rsidRPr="00FB1ABA">
        <w:rPr>
          <w:color w:val="auto"/>
        </w:rPr>
        <w:lastRenderedPageBreak/>
        <w:t xml:space="preserve">contabilità economica effettua comparazioni tra costi e ricavi riferiti ai singoli servizi o alle singole attività dell’ente, al fine di valutarne la convenienza economica. </w:t>
      </w:r>
    </w:p>
    <w:p w14:paraId="26D66647" w14:textId="77777777" w:rsidR="00FB1ABA" w:rsidRPr="00FB1ABA" w:rsidRDefault="00FB1ABA" w:rsidP="00411447">
      <w:pPr>
        <w:pStyle w:val="Default"/>
        <w:numPr>
          <w:ilvl w:val="0"/>
          <w:numId w:val="51"/>
        </w:numPr>
        <w:jc w:val="both"/>
        <w:rPr>
          <w:color w:val="auto"/>
        </w:rPr>
      </w:pPr>
      <w:r w:rsidRPr="00FB1ABA">
        <w:rPr>
          <w:color w:val="auto"/>
        </w:rPr>
        <w:t xml:space="preserve">Compito della contabilità economica è altresì quello di stimolare l’introduzione di logiche e tecniche manageriali di gestione al fine di migliorare l’efficacia e l’efficienza dell’amministrazione, fornendo dati utili al controllo di gestione. </w:t>
      </w:r>
    </w:p>
    <w:p w14:paraId="0A1E7DA0" w14:textId="77777777" w:rsidR="00FB1ABA" w:rsidRPr="00FB1ABA" w:rsidRDefault="00FB1ABA" w:rsidP="00411447">
      <w:pPr>
        <w:pStyle w:val="Default"/>
        <w:numPr>
          <w:ilvl w:val="0"/>
          <w:numId w:val="51"/>
        </w:numPr>
        <w:jc w:val="both"/>
        <w:rPr>
          <w:color w:val="auto"/>
        </w:rPr>
      </w:pPr>
      <w:r w:rsidRPr="00FB1ABA">
        <w:rPr>
          <w:color w:val="auto"/>
        </w:rPr>
        <w:t xml:space="preserve">La contabilità economica viene gestita attraverso il piano dei conti integrato che, partendo dalla contabilità finanziaria, consente di rilevare in maniera concomitante i fatti di gestione sotto gli aspetti economici e patrimoniali. I componenti economici non rilevabili dalla contabilità finanziaria e patrimoniale sono registrati al verificarsi dell’evento che li ha determinati. </w:t>
      </w:r>
    </w:p>
    <w:p w14:paraId="4EC60FB5" w14:textId="77777777" w:rsidR="00FB1ABA" w:rsidRPr="00FB1ABA" w:rsidRDefault="00FB1ABA" w:rsidP="00FB1ABA">
      <w:pPr>
        <w:pStyle w:val="Default"/>
        <w:jc w:val="both"/>
        <w:rPr>
          <w:color w:val="auto"/>
        </w:rPr>
      </w:pPr>
    </w:p>
    <w:p w14:paraId="1F556F84" w14:textId="77777777" w:rsidR="00086B21" w:rsidRDefault="00086B21" w:rsidP="00FB1ABA">
      <w:pPr>
        <w:pStyle w:val="CM52"/>
        <w:spacing w:line="233" w:lineRule="atLeast"/>
        <w:jc w:val="both"/>
        <w:rPr>
          <w:rFonts w:cs="Helvetica"/>
          <w:b/>
        </w:rPr>
      </w:pPr>
    </w:p>
    <w:p w14:paraId="2BA3EFD9" w14:textId="77777777" w:rsidR="00FB1ABA" w:rsidRPr="00086B21" w:rsidRDefault="00FB1ABA" w:rsidP="00FB1ABA">
      <w:pPr>
        <w:pStyle w:val="CM52"/>
        <w:spacing w:line="233" w:lineRule="atLeast"/>
        <w:jc w:val="both"/>
        <w:rPr>
          <w:rFonts w:cs="Helvetica"/>
          <w:b/>
        </w:rPr>
      </w:pPr>
      <w:r w:rsidRPr="00086B21">
        <w:rPr>
          <w:rFonts w:cs="Helvetica"/>
          <w:b/>
        </w:rPr>
        <w:t xml:space="preserve">Articolo 90 -Contabilità analitica </w:t>
      </w:r>
    </w:p>
    <w:p w14:paraId="4B3529F4" w14:textId="77777777" w:rsidR="00FB1ABA" w:rsidRPr="00FB1ABA" w:rsidRDefault="00FB1ABA" w:rsidP="00411447">
      <w:pPr>
        <w:pStyle w:val="Default"/>
        <w:numPr>
          <w:ilvl w:val="0"/>
          <w:numId w:val="52"/>
        </w:numPr>
        <w:jc w:val="both"/>
        <w:rPr>
          <w:color w:val="auto"/>
        </w:rPr>
      </w:pPr>
      <w:r w:rsidRPr="00FB1ABA">
        <w:rPr>
          <w:color w:val="auto"/>
        </w:rPr>
        <w:t xml:space="preserve">La contabilità analitica è finalizzata alla rilevazione di costi e di ricavi per destinazione con particolare riferimento ai centri di costo ed ai centri di ricavo. Essa costituisce uno strumento a supporto del controllo di gestione. </w:t>
      </w:r>
    </w:p>
    <w:p w14:paraId="5197527A" w14:textId="77777777" w:rsidR="00FB1ABA" w:rsidRPr="00FB1ABA" w:rsidRDefault="00FB1ABA" w:rsidP="00411447">
      <w:pPr>
        <w:pStyle w:val="Default"/>
        <w:numPr>
          <w:ilvl w:val="0"/>
          <w:numId w:val="52"/>
        </w:numPr>
        <w:jc w:val="both"/>
        <w:rPr>
          <w:color w:val="auto"/>
        </w:rPr>
      </w:pPr>
      <w:r w:rsidRPr="00FB1ABA">
        <w:rPr>
          <w:color w:val="auto"/>
        </w:rPr>
        <w:t xml:space="preserve">La contabilità analitica si avvale delle rilevazioni della contabilità economica e patrimoniale nonché di ogni altra informazione extracontabile a disposizione dell’ente. </w:t>
      </w:r>
    </w:p>
    <w:p w14:paraId="3543EE2F" w14:textId="77777777" w:rsidR="00FB1ABA" w:rsidRPr="00FB1ABA" w:rsidRDefault="00FB1ABA" w:rsidP="00FB1ABA">
      <w:pPr>
        <w:pStyle w:val="Default"/>
        <w:jc w:val="both"/>
        <w:rPr>
          <w:color w:val="auto"/>
        </w:rPr>
      </w:pPr>
    </w:p>
    <w:p w14:paraId="0A154F14" w14:textId="77777777" w:rsidR="00FB1ABA" w:rsidRPr="00086B21" w:rsidRDefault="00FB1ABA" w:rsidP="00FB1ABA">
      <w:pPr>
        <w:pStyle w:val="CM52"/>
        <w:spacing w:line="233" w:lineRule="atLeast"/>
        <w:jc w:val="both"/>
        <w:rPr>
          <w:rFonts w:cs="Helvetica"/>
          <w:b/>
        </w:rPr>
      </w:pPr>
      <w:r w:rsidRPr="00086B21">
        <w:rPr>
          <w:rFonts w:cs="Helvetica"/>
          <w:b/>
        </w:rPr>
        <w:t xml:space="preserve">Articolo 91 -Contabilità fiscale </w:t>
      </w:r>
    </w:p>
    <w:p w14:paraId="6E87691C" w14:textId="77777777" w:rsidR="00FB1ABA" w:rsidRPr="00FB1ABA" w:rsidRDefault="00FB1ABA" w:rsidP="00086B21">
      <w:pPr>
        <w:pStyle w:val="CM55"/>
        <w:spacing w:line="233" w:lineRule="atLeast"/>
        <w:ind w:left="284" w:hanging="284"/>
        <w:jc w:val="both"/>
        <w:rPr>
          <w:rFonts w:cs="Helvetica"/>
        </w:rPr>
      </w:pPr>
      <w:r w:rsidRPr="00FB1ABA">
        <w:rPr>
          <w:rFonts w:cs="Helvetica"/>
        </w:rPr>
        <w:t xml:space="preserve">1. Per le attività esercitate in regime d'impresa (c.d. attività commerciali) le scritture contabili devono essere opportunamente integrate con apposite registrazioni delle operazioni rilevanti ai fini I.V.A., in osservanza alle specifiche disposizioni in materia vigenti nel tempo, alle quali si fa espresso rinvio per ogni corretto adempimento dei conseguenti obblighi fiscali a carico dell'ente. </w:t>
      </w:r>
    </w:p>
    <w:p w14:paraId="5BD855E0" w14:textId="77777777" w:rsidR="00FB1ABA" w:rsidRPr="00086B21" w:rsidRDefault="00FB1ABA" w:rsidP="00086B21">
      <w:pPr>
        <w:pStyle w:val="CM52"/>
        <w:spacing w:line="231" w:lineRule="atLeast"/>
        <w:jc w:val="center"/>
        <w:rPr>
          <w:rFonts w:cs="Helvetica"/>
          <w:b/>
        </w:rPr>
      </w:pPr>
      <w:r w:rsidRPr="00086B21">
        <w:rPr>
          <w:rFonts w:cs="Helvetica"/>
          <w:b/>
          <w:i/>
          <w:iCs/>
        </w:rPr>
        <w:t>Sezione n. 2 – Il rendiconto</w:t>
      </w:r>
    </w:p>
    <w:p w14:paraId="15635236" w14:textId="77777777" w:rsidR="00FB1ABA" w:rsidRPr="00086B21" w:rsidRDefault="00FB1ABA" w:rsidP="00FB1ABA">
      <w:pPr>
        <w:pStyle w:val="CM52"/>
        <w:spacing w:line="233" w:lineRule="atLeast"/>
        <w:jc w:val="both"/>
        <w:rPr>
          <w:rFonts w:cs="Helvetica"/>
          <w:b/>
        </w:rPr>
      </w:pPr>
      <w:r w:rsidRPr="00086B21">
        <w:rPr>
          <w:rFonts w:cs="Helvetica"/>
          <w:b/>
        </w:rPr>
        <w:t xml:space="preserve">Articolo 92 -Rendiconto della gestione </w:t>
      </w:r>
    </w:p>
    <w:p w14:paraId="1E55A14F" w14:textId="77777777" w:rsidR="00FB1ABA" w:rsidRPr="00FB1ABA" w:rsidRDefault="00FB1ABA" w:rsidP="00411447">
      <w:pPr>
        <w:pStyle w:val="Default"/>
        <w:numPr>
          <w:ilvl w:val="0"/>
          <w:numId w:val="53"/>
        </w:numPr>
        <w:jc w:val="both"/>
        <w:rPr>
          <w:color w:val="auto"/>
        </w:rPr>
      </w:pPr>
      <w:r w:rsidRPr="00FB1ABA">
        <w:rPr>
          <w:color w:val="auto"/>
        </w:rPr>
        <w:t xml:space="preserve">I risultati finali della gestione sono dimostrati nel rendiconto che comprende il conto del bilancio, il conto economico e il conto del patrimonio. </w:t>
      </w:r>
    </w:p>
    <w:p w14:paraId="561A164F" w14:textId="77777777" w:rsidR="00FB1ABA" w:rsidRPr="00FB1ABA" w:rsidRDefault="00FB1ABA" w:rsidP="00411447">
      <w:pPr>
        <w:pStyle w:val="Default"/>
        <w:numPr>
          <w:ilvl w:val="0"/>
          <w:numId w:val="53"/>
        </w:numPr>
        <w:jc w:val="both"/>
        <w:rPr>
          <w:color w:val="auto"/>
        </w:rPr>
      </w:pPr>
      <w:r w:rsidRPr="00FB1ABA">
        <w:rPr>
          <w:color w:val="auto"/>
        </w:rPr>
        <w:t xml:space="preserve">Il rendiconto deve essere redatto in conformità ai principi contabili degli enti locali. </w:t>
      </w:r>
    </w:p>
    <w:p w14:paraId="41D6C0E5" w14:textId="77777777" w:rsidR="00FB1ABA" w:rsidRPr="00FB1ABA" w:rsidRDefault="00086B21" w:rsidP="00086B21">
      <w:pPr>
        <w:pStyle w:val="Default"/>
        <w:ind w:left="284" w:hanging="284"/>
        <w:jc w:val="both"/>
        <w:rPr>
          <w:color w:val="auto"/>
        </w:rPr>
      </w:pPr>
      <w:r>
        <w:rPr>
          <w:color w:val="auto"/>
        </w:rPr>
        <w:t xml:space="preserve">3  </w:t>
      </w:r>
      <w:r w:rsidR="00FB1ABA" w:rsidRPr="00FB1ABA">
        <w:rPr>
          <w:color w:val="auto"/>
        </w:rPr>
        <w:t xml:space="preserve">Il rendiconto deve osservare il principio della comparabilità: </w:t>
      </w:r>
    </w:p>
    <w:p w14:paraId="66B2F61E" w14:textId="77777777" w:rsidR="00FB1ABA" w:rsidRPr="00FB1ABA" w:rsidRDefault="00FB1ABA" w:rsidP="00DC105A">
      <w:pPr>
        <w:pStyle w:val="Default"/>
        <w:numPr>
          <w:ilvl w:val="0"/>
          <w:numId w:val="166"/>
        </w:numPr>
        <w:jc w:val="both"/>
        <w:rPr>
          <w:color w:val="auto"/>
        </w:rPr>
      </w:pPr>
      <w:r w:rsidRPr="00FB1ABA">
        <w:rPr>
          <w:color w:val="auto"/>
        </w:rPr>
        <w:t xml:space="preserve">nel tempo, per determinare e analizzare gli andamenti e gli equilibri accertati e tendenziali; </w:t>
      </w:r>
    </w:p>
    <w:p w14:paraId="7A98D06F" w14:textId="77777777" w:rsidR="00FB1ABA" w:rsidRPr="00FB1ABA" w:rsidRDefault="00FB1ABA" w:rsidP="00DC105A">
      <w:pPr>
        <w:pStyle w:val="Default"/>
        <w:numPr>
          <w:ilvl w:val="0"/>
          <w:numId w:val="166"/>
        </w:numPr>
        <w:jc w:val="both"/>
        <w:rPr>
          <w:color w:val="auto"/>
        </w:rPr>
      </w:pPr>
      <w:r w:rsidRPr="00FB1ABA">
        <w:rPr>
          <w:color w:val="auto"/>
        </w:rPr>
        <w:t xml:space="preserve">per gli altri utilizzatori, che devono essere in grado di comparare i risultati e gli indicatori nel sistema di bilancio di diversi enti locali, oltre che nel tempo per l’ente che approva il bilancio. </w:t>
      </w:r>
    </w:p>
    <w:p w14:paraId="538135F9" w14:textId="77777777" w:rsidR="00FB1ABA" w:rsidRPr="00FB1ABA" w:rsidRDefault="00FB1ABA" w:rsidP="00086B21">
      <w:pPr>
        <w:pStyle w:val="Default"/>
        <w:jc w:val="both"/>
        <w:rPr>
          <w:color w:val="auto"/>
        </w:rPr>
      </w:pPr>
      <w:r w:rsidRPr="00FB1ABA">
        <w:rPr>
          <w:color w:val="auto"/>
        </w:rPr>
        <w:t xml:space="preserve">4. Sono allegati al rendiconto: </w:t>
      </w:r>
    </w:p>
    <w:p w14:paraId="1F0070D8" w14:textId="77777777" w:rsidR="00FB1ABA" w:rsidRPr="00FB1ABA" w:rsidRDefault="00FB1ABA" w:rsidP="00DC105A">
      <w:pPr>
        <w:pStyle w:val="Default"/>
        <w:numPr>
          <w:ilvl w:val="0"/>
          <w:numId w:val="167"/>
        </w:numPr>
        <w:jc w:val="both"/>
        <w:rPr>
          <w:color w:val="auto"/>
        </w:rPr>
      </w:pPr>
      <w:r w:rsidRPr="00FB1ABA">
        <w:rPr>
          <w:color w:val="auto"/>
        </w:rPr>
        <w:t xml:space="preserve">la relazione sulla gestione di cui all’articolo 11, comma 6, del d.Lgs. n. 118/2011; </w:t>
      </w:r>
    </w:p>
    <w:p w14:paraId="6EF5CAB5" w14:textId="77777777" w:rsidR="00FB1ABA" w:rsidRPr="00FB1ABA" w:rsidRDefault="00FB1ABA" w:rsidP="00DC105A">
      <w:pPr>
        <w:pStyle w:val="Default"/>
        <w:numPr>
          <w:ilvl w:val="0"/>
          <w:numId w:val="167"/>
        </w:numPr>
        <w:jc w:val="both"/>
        <w:rPr>
          <w:color w:val="auto"/>
        </w:rPr>
      </w:pPr>
      <w:r w:rsidRPr="00FB1ABA">
        <w:rPr>
          <w:color w:val="auto"/>
        </w:rPr>
        <w:t xml:space="preserve">la relazione dei revisori prevista dall’articolo 239, comma 1, lettera d) del TUEL; </w:t>
      </w:r>
    </w:p>
    <w:p w14:paraId="666E8374" w14:textId="77777777" w:rsidR="00FB1ABA" w:rsidRPr="00FB1ABA" w:rsidRDefault="00FB1ABA" w:rsidP="00DC105A">
      <w:pPr>
        <w:pStyle w:val="Default"/>
        <w:numPr>
          <w:ilvl w:val="0"/>
          <w:numId w:val="167"/>
        </w:numPr>
        <w:jc w:val="both"/>
        <w:rPr>
          <w:color w:val="auto"/>
        </w:rPr>
      </w:pPr>
      <w:r w:rsidRPr="00FB1ABA">
        <w:rPr>
          <w:color w:val="auto"/>
        </w:rPr>
        <w:t xml:space="preserve">l’elenco dei residui attivi e passivi distinti per anno di provenienza; </w:t>
      </w:r>
    </w:p>
    <w:p w14:paraId="38B5E32A" w14:textId="77777777" w:rsidR="00FB1ABA" w:rsidRPr="00FB1ABA" w:rsidRDefault="00FB1ABA" w:rsidP="00DC105A">
      <w:pPr>
        <w:pStyle w:val="Default"/>
        <w:numPr>
          <w:ilvl w:val="0"/>
          <w:numId w:val="167"/>
        </w:numPr>
        <w:jc w:val="both"/>
        <w:rPr>
          <w:color w:val="auto"/>
        </w:rPr>
      </w:pPr>
      <w:r w:rsidRPr="00FB1ABA">
        <w:rPr>
          <w:color w:val="auto"/>
        </w:rPr>
        <w:t xml:space="preserve">l’elenco degli agenti contabili interni ed esterni, a denaro e a materia indicando, per </w:t>
      </w:r>
      <w:r w:rsidRPr="00FB1ABA">
        <w:rPr>
          <w:color w:val="auto"/>
        </w:rPr>
        <w:lastRenderedPageBreak/>
        <w:t xml:space="preserve">ognuno, il provvedimento di legittimazione del contabile alla gestione; </w:t>
      </w:r>
    </w:p>
    <w:p w14:paraId="34D89CEC" w14:textId="77777777" w:rsidR="00FB1ABA" w:rsidRPr="00FB1ABA" w:rsidRDefault="00FB1ABA" w:rsidP="00DC105A">
      <w:pPr>
        <w:pStyle w:val="Default"/>
        <w:numPr>
          <w:ilvl w:val="0"/>
          <w:numId w:val="167"/>
        </w:numPr>
        <w:jc w:val="both"/>
        <w:rPr>
          <w:color w:val="auto"/>
        </w:rPr>
      </w:pPr>
      <w:r w:rsidRPr="00FB1ABA">
        <w:rPr>
          <w:color w:val="auto"/>
        </w:rPr>
        <w:t xml:space="preserve">le informazioni relative al rispetto del principio del pareggio di bilancio; </w:t>
      </w:r>
    </w:p>
    <w:p w14:paraId="7508DB54" w14:textId="77777777" w:rsidR="00FB1ABA" w:rsidRPr="00FB1ABA" w:rsidRDefault="00FB1ABA" w:rsidP="00DC105A">
      <w:pPr>
        <w:pStyle w:val="Default"/>
        <w:numPr>
          <w:ilvl w:val="0"/>
          <w:numId w:val="167"/>
        </w:numPr>
        <w:jc w:val="both"/>
        <w:rPr>
          <w:color w:val="auto"/>
        </w:rPr>
      </w:pPr>
      <w:r w:rsidRPr="00FB1ABA">
        <w:rPr>
          <w:color w:val="auto"/>
        </w:rPr>
        <w:t xml:space="preserve">i prospetti inerenti la codifica degli incassi e dei pagamenti di cui al DM 23 dicembre 2009; </w:t>
      </w:r>
    </w:p>
    <w:p w14:paraId="6FD31E4C" w14:textId="77777777" w:rsidR="00FB1ABA" w:rsidRPr="00FB1ABA" w:rsidRDefault="00FB1ABA" w:rsidP="00DC105A">
      <w:pPr>
        <w:pStyle w:val="Default"/>
        <w:numPr>
          <w:ilvl w:val="0"/>
          <w:numId w:val="167"/>
        </w:numPr>
        <w:jc w:val="both"/>
        <w:rPr>
          <w:color w:val="auto"/>
        </w:rPr>
      </w:pPr>
      <w:r w:rsidRPr="00FB1ABA">
        <w:rPr>
          <w:color w:val="auto"/>
        </w:rPr>
        <w:t xml:space="preserve">il prospetto delle spese di rappresentanza; </w:t>
      </w:r>
    </w:p>
    <w:p w14:paraId="113E4252" w14:textId="77777777" w:rsidR="00FB1ABA" w:rsidRPr="00FB1ABA" w:rsidRDefault="00FB1ABA" w:rsidP="00DC105A">
      <w:pPr>
        <w:pStyle w:val="Default"/>
        <w:numPr>
          <w:ilvl w:val="0"/>
          <w:numId w:val="167"/>
        </w:numPr>
        <w:jc w:val="both"/>
        <w:rPr>
          <w:color w:val="auto"/>
        </w:rPr>
      </w:pPr>
      <w:r w:rsidRPr="00FB1ABA">
        <w:rPr>
          <w:color w:val="auto"/>
        </w:rPr>
        <w:t xml:space="preserve">il prospetto di coerenza dei rapporti a debito e a credito con le società partecipate. </w:t>
      </w:r>
    </w:p>
    <w:p w14:paraId="1C830F3F" w14:textId="77777777" w:rsidR="00FB1ABA" w:rsidRPr="00FB1ABA" w:rsidRDefault="00FB1ABA" w:rsidP="00FB1ABA">
      <w:pPr>
        <w:pStyle w:val="Default"/>
        <w:jc w:val="both"/>
        <w:rPr>
          <w:color w:val="auto"/>
        </w:rPr>
      </w:pPr>
    </w:p>
    <w:p w14:paraId="6AEC93FD" w14:textId="77777777" w:rsidR="00FB1ABA" w:rsidRPr="00086B21" w:rsidRDefault="00FB1ABA" w:rsidP="00FB1ABA">
      <w:pPr>
        <w:pStyle w:val="CM52"/>
        <w:spacing w:line="233" w:lineRule="atLeast"/>
        <w:jc w:val="both"/>
        <w:rPr>
          <w:rFonts w:cs="Helvetica"/>
          <w:b/>
        </w:rPr>
      </w:pPr>
      <w:r w:rsidRPr="00086B21">
        <w:rPr>
          <w:rFonts w:cs="Helvetica"/>
          <w:b/>
        </w:rPr>
        <w:t xml:space="preserve">Articolo 93 -Conto del bilancio </w:t>
      </w:r>
    </w:p>
    <w:p w14:paraId="10F64248" w14:textId="77777777" w:rsidR="00FB1ABA" w:rsidRPr="00FB1ABA" w:rsidRDefault="00FB1ABA" w:rsidP="00411447">
      <w:pPr>
        <w:pStyle w:val="Default"/>
        <w:numPr>
          <w:ilvl w:val="0"/>
          <w:numId w:val="54"/>
        </w:numPr>
        <w:jc w:val="both"/>
        <w:rPr>
          <w:color w:val="auto"/>
        </w:rPr>
      </w:pPr>
      <w:r w:rsidRPr="00FB1ABA">
        <w:rPr>
          <w:color w:val="auto"/>
        </w:rPr>
        <w:t xml:space="preserve">Il conto del bilancio comprende i risultati della gestione del bilancio per l'entrata e per la spesa secondo lo schema previsto dalle vigenti disposizioni normative. </w:t>
      </w:r>
    </w:p>
    <w:p w14:paraId="525970E3" w14:textId="77777777" w:rsidR="00FB1ABA" w:rsidRPr="00FB1ABA" w:rsidRDefault="00FB1ABA" w:rsidP="00411447">
      <w:pPr>
        <w:pStyle w:val="Default"/>
        <w:numPr>
          <w:ilvl w:val="0"/>
          <w:numId w:val="54"/>
        </w:numPr>
        <w:jc w:val="both"/>
        <w:rPr>
          <w:color w:val="auto"/>
        </w:rPr>
      </w:pPr>
      <w:r w:rsidRPr="00FB1ABA">
        <w:rPr>
          <w:color w:val="auto"/>
        </w:rPr>
        <w:t xml:space="preserve">Al conto del bilancio sono annesse la tabella dei parametri di riscontro delle condizioni di deficitarietà e la tabella dei parametri gestionali. Possono essere individuati ulteriori parametri di efficienza da allegare al rendiconto. </w:t>
      </w:r>
    </w:p>
    <w:p w14:paraId="4C4C9F2A" w14:textId="77777777" w:rsidR="00FB1ABA" w:rsidRPr="00FB1ABA" w:rsidRDefault="00FB1ABA" w:rsidP="00411447">
      <w:pPr>
        <w:pStyle w:val="Default"/>
        <w:numPr>
          <w:ilvl w:val="0"/>
          <w:numId w:val="54"/>
        </w:numPr>
        <w:jc w:val="both"/>
        <w:rPr>
          <w:color w:val="auto"/>
        </w:rPr>
      </w:pPr>
      <w:r w:rsidRPr="00FB1ABA">
        <w:rPr>
          <w:color w:val="auto"/>
        </w:rPr>
        <w:t xml:space="preserve">Il conto del bilancio rileva conclusivamente il risultato contabile di gestione e quello di amministrazione. </w:t>
      </w:r>
    </w:p>
    <w:p w14:paraId="3282DAE9" w14:textId="77777777" w:rsidR="00FB1ABA" w:rsidRPr="00FB1ABA" w:rsidRDefault="00FB1ABA" w:rsidP="00FB1ABA">
      <w:pPr>
        <w:pStyle w:val="Default"/>
        <w:jc w:val="both"/>
        <w:rPr>
          <w:color w:val="auto"/>
        </w:rPr>
      </w:pPr>
    </w:p>
    <w:p w14:paraId="6114EF83" w14:textId="77777777" w:rsidR="00FB1ABA" w:rsidRPr="00086B21" w:rsidRDefault="00FB1ABA" w:rsidP="00FB1ABA">
      <w:pPr>
        <w:pStyle w:val="CM52"/>
        <w:spacing w:line="233" w:lineRule="atLeast"/>
        <w:jc w:val="both"/>
        <w:rPr>
          <w:rFonts w:cs="Helvetica"/>
          <w:b/>
        </w:rPr>
      </w:pPr>
      <w:r w:rsidRPr="00086B21">
        <w:rPr>
          <w:rFonts w:cs="Helvetica"/>
          <w:b/>
        </w:rPr>
        <w:t xml:space="preserve">Articolo 94 -Risultati finanziari </w:t>
      </w:r>
    </w:p>
    <w:p w14:paraId="7B3570BE" w14:textId="77777777" w:rsidR="00FB1ABA" w:rsidRPr="00FB1ABA" w:rsidRDefault="00FB1ABA" w:rsidP="00411447">
      <w:pPr>
        <w:pStyle w:val="Default"/>
        <w:numPr>
          <w:ilvl w:val="0"/>
          <w:numId w:val="55"/>
        </w:numPr>
        <w:jc w:val="both"/>
        <w:rPr>
          <w:color w:val="auto"/>
        </w:rPr>
      </w:pPr>
      <w:r w:rsidRPr="00FB1ABA">
        <w:rPr>
          <w:color w:val="auto"/>
        </w:rPr>
        <w:t xml:space="preserve">Le risultanze finali del conto del bilancio sono espresse in termini di avanzo, disavanzo o pareggio finanziario e sono distinte in risultato contabile di gestione e risultato contabile di amministrazione. </w:t>
      </w:r>
    </w:p>
    <w:p w14:paraId="4C332867" w14:textId="77777777" w:rsidR="00FB1ABA" w:rsidRPr="00FB1ABA" w:rsidRDefault="00FB1ABA" w:rsidP="00411447">
      <w:pPr>
        <w:pStyle w:val="Default"/>
        <w:numPr>
          <w:ilvl w:val="0"/>
          <w:numId w:val="55"/>
        </w:numPr>
        <w:jc w:val="both"/>
        <w:rPr>
          <w:color w:val="auto"/>
        </w:rPr>
      </w:pPr>
      <w:r w:rsidRPr="00FB1ABA">
        <w:rPr>
          <w:color w:val="auto"/>
        </w:rPr>
        <w:t xml:space="preserve">Il risultato contabile di gestione, determinato dalla somma delle riscossioni e dei residui attivi dedotti i pagamenti, i residui passivi e il fondo pluriennale vincolato, derivanti dalla gestione di competenza, evidenzia il risultato di sintesi finanziario dell’anno considerato. </w:t>
      </w:r>
    </w:p>
    <w:p w14:paraId="61A1C92A" w14:textId="77777777" w:rsidR="00FB1ABA" w:rsidRPr="00FB1ABA" w:rsidRDefault="00FB1ABA" w:rsidP="00411447">
      <w:pPr>
        <w:pStyle w:val="Default"/>
        <w:numPr>
          <w:ilvl w:val="0"/>
          <w:numId w:val="55"/>
        </w:numPr>
        <w:jc w:val="both"/>
        <w:rPr>
          <w:color w:val="auto"/>
        </w:rPr>
      </w:pPr>
      <w:r w:rsidRPr="00FB1ABA">
        <w:rPr>
          <w:color w:val="auto"/>
        </w:rPr>
        <w:t xml:space="preserve">Il risultato contabile di amministrazione, che tiene conto anche dei residui degli anni precedenti ed evidenzia il risultato di sintesi di tutta la gestione finanziaria, è determinato dalla somma del fondo di cassa al 31 dicembre, dedotti gli eventuali pagamenti per azioni esecutive non regolarizzate, più i residui attivi finali meno i residui passivi finali ed il fondo pluriennale vincolato, derivanti sia dalla gestione di competenza che da quella dei residui. </w:t>
      </w:r>
    </w:p>
    <w:p w14:paraId="16AF309E" w14:textId="77777777" w:rsidR="00FB1ABA" w:rsidRPr="00FB1ABA" w:rsidRDefault="00FB1ABA" w:rsidP="00086B21">
      <w:pPr>
        <w:pStyle w:val="Default"/>
        <w:ind w:left="284" w:hanging="284"/>
        <w:jc w:val="both"/>
        <w:rPr>
          <w:color w:val="auto"/>
        </w:rPr>
      </w:pPr>
      <w:r w:rsidRPr="00FB1ABA">
        <w:rPr>
          <w:color w:val="auto"/>
        </w:rPr>
        <w:t xml:space="preserve">4. Il risultato di amministrazione si collega al risultato di amministrazione dell’esercizio precedente ed all’evoluzione della gestione finanziaria dell’esercizio considerato. Esso infatti corrisponde a: </w:t>
      </w:r>
    </w:p>
    <w:p w14:paraId="59E8E780" w14:textId="77777777" w:rsidR="00FB1ABA" w:rsidRPr="00FB1ABA" w:rsidRDefault="00FB1ABA" w:rsidP="00DC105A">
      <w:pPr>
        <w:pStyle w:val="Default"/>
        <w:numPr>
          <w:ilvl w:val="2"/>
          <w:numId w:val="168"/>
        </w:numPr>
        <w:ind w:left="993" w:hanging="426"/>
        <w:jc w:val="both"/>
        <w:rPr>
          <w:color w:val="auto"/>
        </w:rPr>
      </w:pPr>
      <w:r w:rsidRPr="00FB1ABA">
        <w:rPr>
          <w:color w:val="auto"/>
        </w:rPr>
        <w:t xml:space="preserve">risultato di amministrazione dell’esercizio precedente (+/-); </w:t>
      </w:r>
    </w:p>
    <w:p w14:paraId="57060BFD" w14:textId="77777777" w:rsidR="00FB1ABA" w:rsidRPr="00FB1ABA" w:rsidRDefault="00FB1ABA" w:rsidP="00DC105A">
      <w:pPr>
        <w:pStyle w:val="Default"/>
        <w:numPr>
          <w:ilvl w:val="2"/>
          <w:numId w:val="168"/>
        </w:numPr>
        <w:ind w:left="993" w:hanging="426"/>
        <w:jc w:val="both"/>
        <w:rPr>
          <w:color w:val="auto"/>
        </w:rPr>
      </w:pPr>
      <w:r w:rsidRPr="00FB1ABA">
        <w:rPr>
          <w:color w:val="auto"/>
        </w:rPr>
        <w:t xml:space="preserve">maggiori/minori residui attivi riaccertati (+/-); </w:t>
      </w:r>
    </w:p>
    <w:p w14:paraId="1E06D7BB" w14:textId="77777777" w:rsidR="00FB1ABA" w:rsidRPr="00FB1ABA" w:rsidRDefault="00FB1ABA" w:rsidP="00DC105A">
      <w:pPr>
        <w:pStyle w:val="Default"/>
        <w:numPr>
          <w:ilvl w:val="2"/>
          <w:numId w:val="168"/>
        </w:numPr>
        <w:ind w:left="993" w:hanging="426"/>
        <w:jc w:val="both"/>
        <w:rPr>
          <w:color w:val="auto"/>
        </w:rPr>
      </w:pPr>
      <w:r w:rsidRPr="00FB1ABA">
        <w:rPr>
          <w:color w:val="auto"/>
        </w:rPr>
        <w:t xml:space="preserve">minori residui passivi riaccertati (-); </w:t>
      </w:r>
    </w:p>
    <w:p w14:paraId="078EED37" w14:textId="77777777" w:rsidR="00FB1ABA" w:rsidRPr="00FB1ABA" w:rsidRDefault="00FB1ABA" w:rsidP="00DC105A">
      <w:pPr>
        <w:pStyle w:val="Default"/>
        <w:numPr>
          <w:ilvl w:val="2"/>
          <w:numId w:val="168"/>
        </w:numPr>
        <w:ind w:left="993" w:hanging="426"/>
        <w:jc w:val="both"/>
        <w:rPr>
          <w:color w:val="auto"/>
        </w:rPr>
      </w:pPr>
      <w:r w:rsidRPr="00FB1ABA">
        <w:rPr>
          <w:color w:val="auto"/>
        </w:rPr>
        <w:t xml:space="preserve">accertamenti di competenza (+); </w:t>
      </w:r>
    </w:p>
    <w:p w14:paraId="112F0703" w14:textId="77777777" w:rsidR="00FB1ABA" w:rsidRPr="00FB1ABA" w:rsidRDefault="00FB1ABA" w:rsidP="00DC105A">
      <w:pPr>
        <w:pStyle w:val="Default"/>
        <w:numPr>
          <w:ilvl w:val="2"/>
          <w:numId w:val="168"/>
        </w:numPr>
        <w:ind w:left="993" w:hanging="426"/>
        <w:jc w:val="both"/>
        <w:rPr>
          <w:color w:val="auto"/>
        </w:rPr>
      </w:pPr>
      <w:r w:rsidRPr="00FB1ABA">
        <w:rPr>
          <w:color w:val="auto"/>
        </w:rPr>
        <w:t xml:space="preserve">impegni di competenza (-); </w:t>
      </w:r>
    </w:p>
    <w:p w14:paraId="542CC220" w14:textId="77777777" w:rsidR="00FB1ABA" w:rsidRPr="00FB1ABA" w:rsidRDefault="00FB1ABA" w:rsidP="00DC105A">
      <w:pPr>
        <w:pStyle w:val="Default"/>
        <w:numPr>
          <w:ilvl w:val="2"/>
          <w:numId w:val="168"/>
        </w:numPr>
        <w:ind w:left="993" w:hanging="426"/>
        <w:jc w:val="both"/>
        <w:rPr>
          <w:color w:val="auto"/>
        </w:rPr>
      </w:pPr>
      <w:r w:rsidRPr="00FB1ABA">
        <w:rPr>
          <w:color w:val="auto"/>
        </w:rPr>
        <w:t xml:space="preserve">Fondo pluriennale vincolato di entrata dell’esercizio (+); </w:t>
      </w:r>
    </w:p>
    <w:p w14:paraId="54201CC4" w14:textId="77777777" w:rsidR="00FB1ABA" w:rsidRPr="00FB1ABA" w:rsidRDefault="00FB1ABA" w:rsidP="00DC105A">
      <w:pPr>
        <w:pStyle w:val="Default"/>
        <w:numPr>
          <w:ilvl w:val="2"/>
          <w:numId w:val="168"/>
        </w:numPr>
        <w:ind w:left="993" w:hanging="426"/>
        <w:jc w:val="both"/>
        <w:rPr>
          <w:color w:val="auto"/>
        </w:rPr>
      </w:pPr>
      <w:r w:rsidRPr="00FB1ABA">
        <w:rPr>
          <w:color w:val="auto"/>
        </w:rPr>
        <w:t xml:space="preserve">Fondo pluriennale vincolato di spesa dell’esercizio (-). </w:t>
      </w:r>
    </w:p>
    <w:p w14:paraId="6EFC6E8E" w14:textId="77777777" w:rsidR="00FB1ABA" w:rsidRPr="00FB1ABA" w:rsidRDefault="00FB1ABA" w:rsidP="00FB1ABA">
      <w:pPr>
        <w:pStyle w:val="Default"/>
        <w:jc w:val="both"/>
        <w:rPr>
          <w:color w:val="auto"/>
        </w:rPr>
      </w:pPr>
    </w:p>
    <w:p w14:paraId="652A383E" w14:textId="77777777" w:rsidR="00FB1ABA" w:rsidRPr="00086B21" w:rsidRDefault="00FB1ABA" w:rsidP="00FB1ABA">
      <w:pPr>
        <w:pStyle w:val="CM52"/>
        <w:spacing w:line="233" w:lineRule="atLeast"/>
        <w:jc w:val="both"/>
        <w:rPr>
          <w:rFonts w:cs="Helvetica"/>
          <w:b/>
        </w:rPr>
      </w:pPr>
      <w:r w:rsidRPr="00086B21">
        <w:rPr>
          <w:rFonts w:cs="Helvetica"/>
          <w:b/>
        </w:rPr>
        <w:t xml:space="preserve">Articolo 95 -Conto economico </w:t>
      </w:r>
    </w:p>
    <w:p w14:paraId="1FBC89B4" w14:textId="77777777" w:rsidR="00FB1ABA" w:rsidRPr="00FB1ABA" w:rsidRDefault="00FB1ABA" w:rsidP="00411447">
      <w:pPr>
        <w:pStyle w:val="Default"/>
        <w:numPr>
          <w:ilvl w:val="0"/>
          <w:numId w:val="56"/>
        </w:numPr>
        <w:jc w:val="both"/>
        <w:rPr>
          <w:color w:val="auto"/>
        </w:rPr>
      </w:pPr>
      <w:r w:rsidRPr="00FB1ABA">
        <w:rPr>
          <w:color w:val="auto"/>
        </w:rPr>
        <w:t xml:space="preserve">Il conto economico accoglie costi e proventi rilevati nel corso dell’esercizio nonché scritture rettificative ed integrative di fine esercizio ed evidenzia i componenti positivi e negativi dell’attività dell’ente nonché il risultato economico della gestione. </w:t>
      </w:r>
    </w:p>
    <w:p w14:paraId="1EFB7670" w14:textId="77777777" w:rsidR="00FB1ABA" w:rsidRPr="00FB1ABA" w:rsidRDefault="00FB1ABA" w:rsidP="00411447">
      <w:pPr>
        <w:pStyle w:val="Default"/>
        <w:numPr>
          <w:ilvl w:val="0"/>
          <w:numId w:val="56"/>
        </w:numPr>
        <w:jc w:val="both"/>
        <w:rPr>
          <w:color w:val="auto"/>
        </w:rPr>
      </w:pPr>
      <w:r w:rsidRPr="00FB1ABA">
        <w:rPr>
          <w:color w:val="auto"/>
        </w:rPr>
        <w:t xml:space="preserve">Il conto economico, redatto secondo una struttura a scalare, evidenzia inoltre risultati economici intermedi connessi alle diverse gestioni dell’ente. </w:t>
      </w:r>
    </w:p>
    <w:p w14:paraId="2FFB7B6F" w14:textId="77777777" w:rsidR="00FB1ABA" w:rsidRPr="00FB1ABA" w:rsidRDefault="00FB1ABA" w:rsidP="00FB1ABA">
      <w:pPr>
        <w:pStyle w:val="Default"/>
        <w:jc w:val="both"/>
        <w:rPr>
          <w:color w:val="auto"/>
        </w:rPr>
      </w:pPr>
    </w:p>
    <w:p w14:paraId="5DBB1582" w14:textId="77777777" w:rsidR="00FB1ABA" w:rsidRPr="00086B21" w:rsidRDefault="00FB1ABA" w:rsidP="00FB1ABA">
      <w:pPr>
        <w:pStyle w:val="CM52"/>
        <w:spacing w:line="233" w:lineRule="atLeast"/>
        <w:jc w:val="both"/>
        <w:rPr>
          <w:rFonts w:cs="Helvetica"/>
          <w:b/>
        </w:rPr>
      </w:pPr>
      <w:r w:rsidRPr="00086B21">
        <w:rPr>
          <w:rFonts w:cs="Helvetica"/>
          <w:b/>
        </w:rPr>
        <w:t xml:space="preserve">Articolo 96 -Conti economici di dettaglio </w:t>
      </w:r>
    </w:p>
    <w:p w14:paraId="6D35014D" w14:textId="77777777" w:rsidR="00FB1ABA" w:rsidRPr="00FB1ABA" w:rsidRDefault="00FB1ABA" w:rsidP="00411447">
      <w:pPr>
        <w:pStyle w:val="Default"/>
        <w:numPr>
          <w:ilvl w:val="0"/>
          <w:numId w:val="57"/>
        </w:numPr>
        <w:jc w:val="both"/>
        <w:rPr>
          <w:color w:val="auto"/>
        </w:rPr>
      </w:pPr>
      <w:r w:rsidRPr="00FB1ABA">
        <w:rPr>
          <w:color w:val="auto"/>
        </w:rPr>
        <w:t xml:space="preserve">Possono essere compilati conti economici di dettaglio per servizi o centri di costo, ovvero per servizi produttivi, servizi pubblici a domanda individuale e servizi a copertura legale del costo. </w:t>
      </w:r>
    </w:p>
    <w:p w14:paraId="257FE873" w14:textId="77777777" w:rsidR="00FB1ABA" w:rsidRPr="00FB1ABA" w:rsidRDefault="00FB1ABA" w:rsidP="00411447">
      <w:pPr>
        <w:pStyle w:val="Default"/>
        <w:numPr>
          <w:ilvl w:val="0"/>
          <w:numId w:val="57"/>
        </w:numPr>
        <w:jc w:val="both"/>
        <w:rPr>
          <w:color w:val="auto"/>
        </w:rPr>
      </w:pPr>
      <w:r w:rsidRPr="00FB1ABA">
        <w:rPr>
          <w:color w:val="auto"/>
        </w:rPr>
        <w:t xml:space="preserve">I conti economici di dettaglio sono predisposti dal servizio finanziario in collaborazione con il responsabile di ciascun servizio e con la struttura preposta al controllo di gestione. </w:t>
      </w:r>
    </w:p>
    <w:p w14:paraId="370558D2" w14:textId="77777777" w:rsidR="00FB1ABA" w:rsidRPr="00FB1ABA" w:rsidRDefault="00FB1ABA" w:rsidP="00FB1ABA">
      <w:pPr>
        <w:pStyle w:val="Default"/>
        <w:jc w:val="both"/>
        <w:rPr>
          <w:color w:val="auto"/>
        </w:rPr>
      </w:pPr>
    </w:p>
    <w:p w14:paraId="632D5058" w14:textId="77777777" w:rsidR="00FB1ABA" w:rsidRPr="00086B21" w:rsidRDefault="00FB1ABA" w:rsidP="00FB1ABA">
      <w:pPr>
        <w:pStyle w:val="CM52"/>
        <w:spacing w:line="233" w:lineRule="atLeast"/>
        <w:jc w:val="both"/>
        <w:rPr>
          <w:rFonts w:cs="Helvetica"/>
          <w:b/>
        </w:rPr>
      </w:pPr>
      <w:r w:rsidRPr="00086B21">
        <w:rPr>
          <w:rFonts w:cs="Helvetica"/>
          <w:b/>
        </w:rPr>
        <w:t xml:space="preserve">Articolo 97 – Stato patrimoniale </w:t>
      </w:r>
    </w:p>
    <w:p w14:paraId="5C703AED" w14:textId="77777777" w:rsidR="00FB1ABA" w:rsidRPr="00FB1ABA" w:rsidRDefault="00FB1ABA" w:rsidP="00411447">
      <w:pPr>
        <w:pStyle w:val="Default"/>
        <w:numPr>
          <w:ilvl w:val="0"/>
          <w:numId w:val="58"/>
        </w:numPr>
        <w:jc w:val="both"/>
        <w:rPr>
          <w:color w:val="auto"/>
        </w:rPr>
      </w:pPr>
      <w:r w:rsidRPr="00FB1ABA">
        <w:rPr>
          <w:color w:val="auto"/>
        </w:rPr>
        <w:t xml:space="preserve">Lo stato patrimoniale rileva i risultati della gestione patrimoniale e riassume la consistenza del patrimonio al termine dell’esercizio, evidenziando le variazioni intervenute nel corso dello stesso rispetto alla consistenza iniziale. </w:t>
      </w:r>
    </w:p>
    <w:p w14:paraId="589172B5" w14:textId="77777777" w:rsidR="00FB1ABA" w:rsidRPr="00FB1ABA" w:rsidRDefault="00FB1ABA" w:rsidP="00411447">
      <w:pPr>
        <w:pStyle w:val="Default"/>
        <w:numPr>
          <w:ilvl w:val="0"/>
          <w:numId w:val="58"/>
        </w:numPr>
        <w:jc w:val="both"/>
        <w:rPr>
          <w:color w:val="auto"/>
        </w:rPr>
      </w:pPr>
      <w:r w:rsidRPr="00FB1ABA">
        <w:rPr>
          <w:color w:val="auto"/>
        </w:rPr>
        <w:t xml:space="preserve">Lo stato patrimoniale accoglie le attività e le passività dell’ente. </w:t>
      </w:r>
    </w:p>
    <w:p w14:paraId="5EEA7713" w14:textId="77777777" w:rsidR="00FB1ABA" w:rsidRPr="00FB1ABA" w:rsidRDefault="00FB1ABA" w:rsidP="00411447">
      <w:pPr>
        <w:pStyle w:val="Default"/>
        <w:numPr>
          <w:ilvl w:val="0"/>
          <w:numId w:val="58"/>
        </w:numPr>
        <w:jc w:val="both"/>
        <w:rPr>
          <w:color w:val="auto"/>
        </w:rPr>
      </w:pPr>
      <w:r w:rsidRPr="00FB1ABA">
        <w:rPr>
          <w:color w:val="auto"/>
        </w:rPr>
        <w:t xml:space="preserve">La differenza tra attività e passività determina l’entità del patrimonio netto. </w:t>
      </w:r>
    </w:p>
    <w:p w14:paraId="63E6EE44" w14:textId="77777777" w:rsidR="00FB1ABA" w:rsidRPr="00FB1ABA" w:rsidRDefault="00FB1ABA" w:rsidP="00411447">
      <w:pPr>
        <w:pStyle w:val="Default"/>
        <w:numPr>
          <w:ilvl w:val="0"/>
          <w:numId w:val="58"/>
        </w:numPr>
        <w:jc w:val="both"/>
        <w:rPr>
          <w:color w:val="auto"/>
        </w:rPr>
      </w:pPr>
      <w:r w:rsidRPr="00FB1ABA">
        <w:rPr>
          <w:color w:val="auto"/>
        </w:rPr>
        <w:t xml:space="preserve">La variazione del patrimonio netto nel corso dell’esercizio è pari al risultato economico della gestione. In caso di rilevazione di errori o incompleta ricostruzione iniziale, la rettifica della posta patrimoniale deve essere rilevata in apposito prospetto, contenuto nella relazione illustrativa al rendiconto della gestione, il cui saldo costituisce una rettifica del patrimonio netto. </w:t>
      </w:r>
    </w:p>
    <w:p w14:paraId="2D4F82CB" w14:textId="77777777" w:rsidR="00FB1ABA" w:rsidRPr="00FB1ABA" w:rsidRDefault="00FB1ABA" w:rsidP="00FB1ABA">
      <w:pPr>
        <w:pStyle w:val="Default"/>
        <w:jc w:val="both"/>
        <w:rPr>
          <w:color w:val="auto"/>
        </w:rPr>
      </w:pPr>
    </w:p>
    <w:p w14:paraId="5E596249" w14:textId="77777777" w:rsidR="00FB1ABA" w:rsidRPr="00086B21" w:rsidRDefault="00FB1ABA" w:rsidP="00086B21">
      <w:pPr>
        <w:pStyle w:val="CM55"/>
        <w:spacing w:line="231" w:lineRule="atLeast"/>
        <w:jc w:val="center"/>
        <w:rPr>
          <w:rFonts w:cs="Helvetica"/>
          <w:b/>
        </w:rPr>
      </w:pPr>
      <w:r w:rsidRPr="00086B21">
        <w:rPr>
          <w:rFonts w:cs="Helvetica"/>
          <w:b/>
          <w:i/>
          <w:iCs/>
        </w:rPr>
        <w:t>Sezione n. 3 – Modalità di formazione del rendiconto</w:t>
      </w:r>
    </w:p>
    <w:p w14:paraId="261C81BB" w14:textId="77777777" w:rsidR="00FB1ABA" w:rsidRPr="00086B21" w:rsidRDefault="00FB1ABA" w:rsidP="00FB1ABA">
      <w:pPr>
        <w:pStyle w:val="CM52"/>
        <w:spacing w:line="233" w:lineRule="atLeast"/>
        <w:jc w:val="both"/>
        <w:rPr>
          <w:rFonts w:cs="Helvetica"/>
          <w:b/>
        </w:rPr>
      </w:pPr>
      <w:r w:rsidRPr="00086B21">
        <w:rPr>
          <w:rFonts w:cs="Helvetica"/>
          <w:b/>
        </w:rPr>
        <w:t xml:space="preserve">Articolo 98 -Conto del tesoriere </w:t>
      </w:r>
    </w:p>
    <w:p w14:paraId="2EA9BC66" w14:textId="77777777" w:rsidR="00FB1ABA" w:rsidRPr="00FB1ABA" w:rsidRDefault="00FB1ABA" w:rsidP="00411447">
      <w:pPr>
        <w:pStyle w:val="Default"/>
        <w:numPr>
          <w:ilvl w:val="0"/>
          <w:numId w:val="59"/>
        </w:numPr>
        <w:jc w:val="both"/>
        <w:rPr>
          <w:color w:val="auto"/>
        </w:rPr>
      </w:pPr>
      <w:r w:rsidRPr="00FB1ABA">
        <w:rPr>
          <w:color w:val="auto"/>
        </w:rPr>
        <w:t xml:space="preserve">Il tesoriere, in osservanza alle disposizioni di cui all’art. 93, comma 2, del TUEL, ha l’obbligo di rendere il conto della propria gestione di cassa, per dare dimostrazione e giustificazione del suo operato ed è soggetto alla giurisdizione della Corte dei Conti. </w:t>
      </w:r>
    </w:p>
    <w:p w14:paraId="40AD6A40" w14:textId="77777777" w:rsidR="00FB1ABA" w:rsidRPr="00FB1ABA" w:rsidRDefault="00FB1ABA" w:rsidP="00411447">
      <w:pPr>
        <w:pStyle w:val="Default"/>
        <w:numPr>
          <w:ilvl w:val="0"/>
          <w:numId w:val="59"/>
        </w:numPr>
        <w:jc w:val="both"/>
        <w:rPr>
          <w:color w:val="auto"/>
        </w:rPr>
      </w:pPr>
      <w:r w:rsidRPr="00FB1ABA">
        <w:rPr>
          <w:color w:val="auto"/>
        </w:rPr>
        <w:t xml:space="preserve">Il conto del tesoriere è reso all’ente entro il 30 gennaio dell’anno successivo a quello cui il conto medesimo si riferisce, in conformità al modello ufficiale approvato con il d.Lgs. n. 118/2011. </w:t>
      </w:r>
    </w:p>
    <w:p w14:paraId="57D1E0E1" w14:textId="77777777" w:rsidR="00FB1ABA" w:rsidRPr="00FB1ABA" w:rsidRDefault="00086B21" w:rsidP="00086B21">
      <w:pPr>
        <w:pStyle w:val="Default"/>
        <w:ind w:left="284" w:hanging="284"/>
        <w:jc w:val="both"/>
        <w:rPr>
          <w:color w:val="auto"/>
        </w:rPr>
      </w:pPr>
      <w:r>
        <w:rPr>
          <w:color w:val="auto"/>
        </w:rPr>
        <w:t xml:space="preserve">3  </w:t>
      </w:r>
      <w:r w:rsidR="00FB1ABA" w:rsidRPr="00FB1ABA">
        <w:rPr>
          <w:color w:val="auto"/>
        </w:rPr>
        <w:t xml:space="preserve">Al conto, debitamente sottoscritto dal tesoriere, è allegata la seguente documentazione: </w:t>
      </w:r>
    </w:p>
    <w:p w14:paraId="29AD0A75" w14:textId="77777777" w:rsidR="00FB1ABA" w:rsidRPr="00FB1ABA" w:rsidRDefault="00FB1ABA" w:rsidP="00086B21">
      <w:pPr>
        <w:pStyle w:val="Default"/>
        <w:ind w:left="1134" w:hanging="283"/>
        <w:jc w:val="both"/>
        <w:rPr>
          <w:color w:val="auto"/>
        </w:rPr>
      </w:pPr>
      <w:r w:rsidRPr="00FB1ABA">
        <w:rPr>
          <w:color w:val="auto"/>
        </w:rPr>
        <w:t>a.</w:t>
      </w:r>
      <w:r w:rsidRPr="00FB1ABA">
        <w:rPr>
          <w:color w:val="auto"/>
        </w:rPr>
        <w:tab/>
        <w:t xml:space="preserve">allegati di svolgimento per ogni unità elementare del bilancio; </w:t>
      </w:r>
    </w:p>
    <w:p w14:paraId="6E76E180" w14:textId="77777777" w:rsidR="00FB1ABA" w:rsidRPr="00FB1ABA" w:rsidRDefault="00FB1ABA" w:rsidP="00086B21">
      <w:pPr>
        <w:pStyle w:val="Default"/>
        <w:ind w:left="1134" w:hanging="283"/>
        <w:jc w:val="both"/>
        <w:rPr>
          <w:color w:val="auto"/>
        </w:rPr>
      </w:pPr>
      <w:r w:rsidRPr="00FB1ABA">
        <w:rPr>
          <w:color w:val="auto"/>
        </w:rPr>
        <w:t>b.</w:t>
      </w:r>
      <w:r w:rsidRPr="00FB1ABA">
        <w:rPr>
          <w:color w:val="auto"/>
        </w:rPr>
        <w:tab/>
        <w:t xml:space="preserve">ordinativi di riscossione e di pagamento; </w:t>
      </w:r>
    </w:p>
    <w:p w14:paraId="61B5D1C7" w14:textId="77777777" w:rsidR="00FB1ABA" w:rsidRPr="00FB1ABA" w:rsidRDefault="00FB1ABA" w:rsidP="00086B21">
      <w:pPr>
        <w:pStyle w:val="Default"/>
        <w:ind w:left="1134" w:hanging="283"/>
        <w:jc w:val="both"/>
        <w:rPr>
          <w:color w:val="auto"/>
        </w:rPr>
      </w:pPr>
      <w:r w:rsidRPr="00FB1ABA">
        <w:rPr>
          <w:color w:val="auto"/>
        </w:rPr>
        <w:t>c.</w:t>
      </w:r>
      <w:r w:rsidRPr="00FB1ABA">
        <w:rPr>
          <w:color w:val="auto"/>
        </w:rPr>
        <w:tab/>
        <w:t xml:space="preserve">quietanze originali rilasciate a fronte degli ordinativi di riscossione e di pagamento e, in sostituzione, i documenti meccanografici contenenti gli estremi delle medesime; </w:t>
      </w:r>
    </w:p>
    <w:p w14:paraId="173D96E3" w14:textId="77777777" w:rsidR="00086B21" w:rsidRDefault="00FB1ABA" w:rsidP="00086B21">
      <w:pPr>
        <w:pStyle w:val="Default"/>
        <w:ind w:left="1134" w:hanging="283"/>
        <w:jc w:val="both"/>
        <w:rPr>
          <w:color w:val="auto"/>
        </w:rPr>
      </w:pPr>
      <w:r w:rsidRPr="00FB1ABA">
        <w:rPr>
          <w:color w:val="auto"/>
        </w:rPr>
        <w:t>d.</w:t>
      </w:r>
      <w:r w:rsidRPr="00FB1ABA">
        <w:rPr>
          <w:color w:val="auto"/>
        </w:rPr>
        <w:tab/>
        <w:t>eventuali altri documenti richiesti dalla Cort</w:t>
      </w:r>
      <w:r w:rsidR="00086B21">
        <w:rPr>
          <w:color w:val="auto"/>
        </w:rPr>
        <w:t>e dei Conti.</w:t>
      </w:r>
    </w:p>
    <w:p w14:paraId="30D242E8" w14:textId="77777777" w:rsidR="00FB1ABA" w:rsidRPr="00FB1ABA" w:rsidRDefault="00086B21" w:rsidP="00086B21">
      <w:pPr>
        <w:pStyle w:val="Default"/>
        <w:ind w:left="284" w:hanging="284"/>
        <w:jc w:val="both"/>
        <w:rPr>
          <w:color w:val="auto"/>
        </w:rPr>
      </w:pPr>
      <w:r>
        <w:rPr>
          <w:color w:val="auto"/>
        </w:rPr>
        <w:t xml:space="preserve">4  </w:t>
      </w:r>
      <w:r w:rsidR="00FB1ABA" w:rsidRPr="00FB1ABA">
        <w:rPr>
          <w:color w:val="auto"/>
        </w:rPr>
        <w:t xml:space="preserve">In caso di gestione informatizzata del servizio di tesoreria, la documentazione da allegare al conto del tesoriere potrà essere prodotta in modalità digitali. </w:t>
      </w:r>
    </w:p>
    <w:p w14:paraId="0D5D79DA" w14:textId="77777777" w:rsidR="00FB1ABA" w:rsidRPr="00FB1ABA" w:rsidRDefault="00FB1ABA" w:rsidP="00FB1ABA">
      <w:pPr>
        <w:pStyle w:val="Default"/>
        <w:jc w:val="both"/>
        <w:rPr>
          <w:color w:val="auto"/>
        </w:rPr>
      </w:pPr>
    </w:p>
    <w:p w14:paraId="5618632E" w14:textId="77777777" w:rsidR="00FB1ABA" w:rsidRPr="00086B21" w:rsidRDefault="00FB1ABA" w:rsidP="00FB1ABA">
      <w:pPr>
        <w:pStyle w:val="CM52"/>
        <w:spacing w:line="233" w:lineRule="atLeast"/>
        <w:jc w:val="both"/>
        <w:rPr>
          <w:rFonts w:cs="Helvetica"/>
          <w:b/>
        </w:rPr>
      </w:pPr>
      <w:r w:rsidRPr="00086B21">
        <w:rPr>
          <w:rFonts w:cs="Helvetica"/>
          <w:b/>
        </w:rPr>
        <w:t xml:space="preserve">Articolo 99 -Conto degli agenti contabili interni </w:t>
      </w:r>
    </w:p>
    <w:p w14:paraId="00A1C464" w14:textId="77777777" w:rsidR="00FB1ABA" w:rsidRPr="00FB1ABA" w:rsidRDefault="00FB1ABA" w:rsidP="00411447">
      <w:pPr>
        <w:pStyle w:val="Default"/>
        <w:numPr>
          <w:ilvl w:val="0"/>
          <w:numId w:val="60"/>
        </w:numPr>
        <w:jc w:val="both"/>
        <w:rPr>
          <w:color w:val="auto"/>
        </w:rPr>
      </w:pPr>
      <w:r w:rsidRPr="00FB1ABA">
        <w:rPr>
          <w:color w:val="auto"/>
        </w:rPr>
        <w:t xml:space="preserve">Gli agenti contabili interni in osservanza alle disposizioni di cui all’art. 93, comma 2, del TUEL, hanno l’obbligo di rendere il conto della propria gestione per dare dimostrazione e giustificazione del loro operato e sono soggetti alla giurisdizione della Corte dei Conti. </w:t>
      </w:r>
    </w:p>
    <w:p w14:paraId="58F7DA49" w14:textId="77777777" w:rsidR="00EB7B89" w:rsidRDefault="00FB1ABA" w:rsidP="00411447">
      <w:pPr>
        <w:pStyle w:val="Default"/>
        <w:numPr>
          <w:ilvl w:val="0"/>
          <w:numId w:val="60"/>
        </w:numPr>
        <w:ind w:left="275" w:hanging="275"/>
        <w:jc w:val="both"/>
      </w:pPr>
      <w:r w:rsidRPr="00EB7B89">
        <w:rPr>
          <w:color w:val="auto"/>
        </w:rPr>
        <w:t xml:space="preserve">Sono soggetti alla resa del conto, secondo le modalità di cui all’articolo 233 del TUEL gli </w:t>
      </w:r>
      <w:r w:rsidRPr="00EB7B89">
        <w:rPr>
          <w:color w:val="auto"/>
        </w:rPr>
        <w:lastRenderedPageBreak/>
        <w:t xml:space="preserve">agenti contabili di </w:t>
      </w:r>
      <w:r w:rsidRPr="00EB7B89">
        <w:t xml:space="preserve">seguito indicati: </w:t>
      </w:r>
    </w:p>
    <w:p w14:paraId="377E17EF" w14:textId="77777777" w:rsidR="00EB7B89" w:rsidRDefault="00FB1ABA" w:rsidP="00EB7B89">
      <w:pPr>
        <w:pStyle w:val="Default"/>
        <w:ind w:left="720"/>
        <w:jc w:val="both"/>
      </w:pPr>
      <w:r w:rsidRPr="00EB7B89">
        <w:t xml:space="preserve">a) l’economo comunale; </w:t>
      </w:r>
    </w:p>
    <w:p w14:paraId="7B6902F6" w14:textId="77777777" w:rsidR="00FB1ABA" w:rsidRPr="00EB7B89" w:rsidRDefault="00FB1ABA" w:rsidP="00EB7B89">
      <w:pPr>
        <w:pStyle w:val="Default"/>
        <w:ind w:left="720"/>
        <w:jc w:val="both"/>
      </w:pPr>
      <w:r w:rsidRPr="00EB7B89">
        <w:t xml:space="preserve">b) gli agenti contabili interni incaricati alla riscossione; </w:t>
      </w:r>
    </w:p>
    <w:p w14:paraId="06A3A117" w14:textId="77777777" w:rsidR="00FB1ABA" w:rsidRPr="00FB1ABA" w:rsidRDefault="00FB1ABA" w:rsidP="00EB7B89">
      <w:pPr>
        <w:pStyle w:val="CM52"/>
        <w:spacing w:line="231" w:lineRule="atLeast"/>
        <w:ind w:left="1010" w:hanging="282"/>
        <w:jc w:val="both"/>
        <w:rPr>
          <w:rFonts w:cs="Helvetica"/>
        </w:rPr>
      </w:pPr>
      <w:r w:rsidRPr="00FB1ABA">
        <w:rPr>
          <w:rFonts w:cs="Helvetica"/>
        </w:rPr>
        <w:t xml:space="preserve">c) gli agenti contabili a materia per la gestione dei beni mobili e dei magazzini nominati ai sensi dell’articolo 153. </w:t>
      </w:r>
    </w:p>
    <w:p w14:paraId="4E679D70" w14:textId="77777777" w:rsidR="00FB1ABA" w:rsidRPr="00FB1ABA" w:rsidRDefault="00EB7B89" w:rsidP="00EB7B89">
      <w:pPr>
        <w:pStyle w:val="CM55"/>
        <w:spacing w:line="233" w:lineRule="atLeast"/>
        <w:ind w:left="284" w:hanging="284"/>
        <w:jc w:val="both"/>
        <w:rPr>
          <w:rFonts w:cs="Helvetica"/>
        </w:rPr>
      </w:pPr>
      <w:r>
        <w:rPr>
          <w:rFonts w:cs="Helvetica"/>
        </w:rPr>
        <w:t xml:space="preserve">3 </w:t>
      </w:r>
      <w:r w:rsidR="00FB1ABA" w:rsidRPr="00FB1ABA">
        <w:rPr>
          <w:rFonts w:cs="Helvetica"/>
        </w:rPr>
        <w:t xml:space="preserve">Il conto della gestione è reso all’ente entro trenta giorni dalla chiusura dell'esercizio, secondo i modelli ufficiali approvati con il regolamento previsto dall’articolo 160 del TUEL. </w:t>
      </w:r>
    </w:p>
    <w:p w14:paraId="780FA05C" w14:textId="77777777" w:rsidR="00FB1ABA" w:rsidRPr="00EB7B89" w:rsidRDefault="00FB1ABA" w:rsidP="00FB1ABA">
      <w:pPr>
        <w:pStyle w:val="CM52"/>
        <w:spacing w:line="233" w:lineRule="atLeast"/>
        <w:jc w:val="both"/>
        <w:rPr>
          <w:rFonts w:cs="Helvetica"/>
          <w:b/>
        </w:rPr>
      </w:pPr>
      <w:r w:rsidRPr="00EB7B89">
        <w:rPr>
          <w:rFonts w:cs="Helvetica"/>
          <w:b/>
        </w:rPr>
        <w:t xml:space="preserve">Articolo 100 -Conto degli agenti contabili esterni </w:t>
      </w:r>
    </w:p>
    <w:p w14:paraId="0A87DEFD" w14:textId="77777777" w:rsidR="00FB1ABA" w:rsidRPr="00FB1ABA" w:rsidRDefault="00FB1ABA" w:rsidP="00411447">
      <w:pPr>
        <w:pStyle w:val="Default"/>
        <w:numPr>
          <w:ilvl w:val="0"/>
          <w:numId w:val="61"/>
        </w:numPr>
        <w:jc w:val="both"/>
        <w:rPr>
          <w:color w:val="auto"/>
        </w:rPr>
      </w:pPr>
      <w:r w:rsidRPr="00FB1ABA">
        <w:rPr>
          <w:color w:val="auto"/>
        </w:rPr>
        <w:t xml:space="preserve">I soggetti esterni operanti in regime di convenzione o di concessione, preposti alla riscossione delle entrate tributarie e patrimoniali sulla base di ruoli o elenchi di carico predisposti e approvati dai competenti organi dell’ente, assumono la qualifica di agenti contabili. Essi hanno l’obbligo di rendere il conto della propria gestione per dare dimostrazione e giustificazione del proprio operato e sono soggetti alla giurisdizione della Corte dei Conti. </w:t>
      </w:r>
    </w:p>
    <w:p w14:paraId="1982433D" w14:textId="77777777" w:rsidR="00FB1ABA" w:rsidRPr="00FB1ABA" w:rsidRDefault="00FB1ABA" w:rsidP="00411447">
      <w:pPr>
        <w:pStyle w:val="Default"/>
        <w:numPr>
          <w:ilvl w:val="0"/>
          <w:numId w:val="61"/>
        </w:numPr>
        <w:jc w:val="both"/>
        <w:rPr>
          <w:color w:val="auto"/>
        </w:rPr>
      </w:pPr>
      <w:r w:rsidRPr="00FB1ABA">
        <w:rPr>
          <w:color w:val="auto"/>
        </w:rPr>
        <w:t xml:space="preserve">Gli agenti contabili esterni, entro trenta giorni dalla chiusura dell'esercizio, rendono il conto della propria gestione all’ente locale utilizzando il modello n. 21 approvato con il DPR 194/1996 idoneo a dimostrare il carico all’inizio dell’esercizio, le riscossioni intervenute ed i versamenti eseguiti nelle casse dell’ente, i discarichi ed il carico alla fine dell’esercizio, nonché ogni altra documentazione utile allo scopo. </w:t>
      </w:r>
    </w:p>
    <w:p w14:paraId="355A3EE5" w14:textId="77777777" w:rsidR="00FB1ABA" w:rsidRPr="00FB1ABA" w:rsidRDefault="00FB1ABA" w:rsidP="00FB1ABA">
      <w:pPr>
        <w:pStyle w:val="Default"/>
        <w:jc w:val="both"/>
        <w:rPr>
          <w:color w:val="auto"/>
        </w:rPr>
      </w:pPr>
    </w:p>
    <w:p w14:paraId="622BB8D2" w14:textId="77777777" w:rsidR="00FB1ABA" w:rsidRPr="00EB7B89" w:rsidRDefault="00FB1ABA" w:rsidP="00FB1ABA">
      <w:pPr>
        <w:pStyle w:val="CM52"/>
        <w:spacing w:line="233" w:lineRule="atLeast"/>
        <w:jc w:val="both"/>
        <w:rPr>
          <w:rFonts w:cs="Helvetica"/>
          <w:b/>
        </w:rPr>
      </w:pPr>
      <w:r w:rsidRPr="00EB7B89">
        <w:rPr>
          <w:rFonts w:cs="Helvetica"/>
          <w:b/>
        </w:rPr>
        <w:t xml:space="preserve">Articolo 101 -Resa del conto della gestione </w:t>
      </w:r>
    </w:p>
    <w:p w14:paraId="425E4421" w14:textId="77777777" w:rsidR="00FB1ABA" w:rsidRPr="00FB1ABA" w:rsidRDefault="00FB1ABA" w:rsidP="00411447">
      <w:pPr>
        <w:pStyle w:val="Default"/>
        <w:numPr>
          <w:ilvl w:val="0"/>
          <w:numId w:val="62"/>
        </w:numPr>
        <w:jc w:val="both"/>
        <w:rPr>
          <w:color w:val="auto"/>
        </w:rPr>
      </w:pPr>
      <w:r w:rsidRPr="00FB1ABA">
        <w:rPr>
          <w:color w:val="auto"/>
        </w:rPr>
        <w:t xml:space="preserve">La resa del conto della gestione del tesoriere e degli agenti contabili inizia con le operazioni preliminari di parificazione, attraverso le quali vengono effettuati i riscontri e le verifiche necessarie ad allineare le risultanze contabili dell’ente con le risultanze dei conti. </w:t>
      </w:r>
    </w:p>
    <w:p w14:paraId="356878C9" w14:textId="77777777" w:rsidR="00EB7B89" w:rsidRPr="00EB7B89" w:rsidRDefault="00FB1ABA" w:rsidP="00411447">
      <w:pPr>
        <w:pStyle w:val="Default"/>
        <w:numPr>
          <w:ilvl w:val="0"/>
          <w:numId w:val="62"/>
        </w:numPr>
        <w:ind w:left="283" w:hanging="283"/>
        <w:jc w:val="both"/>
      </w:pPr>
      <w:r w:rsidRPr="00EB7B89">
        <w:rPr>
          <w:color w:val="auto"/>
        </w:rPr>
        <w:t xml:space="preserve">In particolare tali operazioni consistono: </w:t>
      </w:r>
    </w:p>
    <w:p w14:paraId="03EE85D9" w14:textId="77777777" w:rsidR="00EB7B89" w:rsidRDefault="00FB1ABA" w:rsidP="00DC105A">
      <w:pPr>
        <w:pStyle w:val="Default"/>
        <w:numPr>
          <w:ilvl w:val="0"/>
          <w:numId w:val="169"/>
        </w:numPr>
        <w:ind w:left="283"/>
        <w:jc w:val="both"/>
        <w:rPr>
          <w:color w:val="auto"/>
        </w:rPr>
      </w:pPr>
      <w:r w:rsidRPr="00EB7B89">
        <w:rPr>
          <w:color w:val="auto"/>
        </w:rPr>
        <w:t xml:space="preserve">nella emissione di ordinativi di incasso e dei mandati di pagamento a copertura delle operazioni di cassa effettuate autonomamente dal tesoriere; </w:t>
      </w:r>
    </w:p>
    <w:p w14:paraId="70918C9A" w14:textId="77777777" w:rsidR="00EB7B89" w:rsidRDefault="00FB1ABA" w:rsidP="00DC105A">
      <w:pPr>
        <w:pStyle w:val="Default"/>
        <w:numPr>
          <w:ilvl w:val="0"/>
          <w:numId w:val="169"/>
        </w:numPr>
        <w:ind w:left="283"/>
        <w:jc w:val="both"/>
      </w:pPr>
      <w:r w:rsidRPr="00EB7B89">
        <w:rPr>
          <w:color w:val="auto"/>
        </w:rPr>
        <w:t xml:space="preserve">nella commutazione di mandati di pagamento interamente o parzialmente non estinti alla data del 31 </w:t>
      </w:r>
      <w:r w:rsidRPr="00EB7B89">
        <w:t xml:space="preserve">dicembre in assegni circolari o con altri mezzi equipollenti offerti dal sistema bancario o postale; </w:t>
      </w:r>
    </w:p>
    <w:p w14:paraId="1ACBE7AF" w14:textId="77777777" w:rsidR="00EB7B89" w:rsidRDefault="00FB1ABA" w:rsidP="00DC105A">
      <w:pPr>
        <w:pStyle w:val="Default"/>
        <w:numPr>
          <w:ilvl w:val="0"/>
          <w:numId w:val="169"/>
        </w:numPr>
        <w:ind w:left="283"/>
        <w:jc w:val="both"/>
      </w:pPr>
      <w:r w:rsidRPr="00EB7B89">
        <w:t xml:space="preserve">nell’annullamento di ordinativi di incasso non riscossi alla data del 31 dicembre; nella rilevazione della restituzione dell’anticipazione ricevuta dall’economo; </w:t>
      </w:r>
    </w:p>
    <w:p w14:paraId="1B83E23E" w14:textId="77777777" w:rsidR="00FB1ABA" w:rsidRPr="00FB1ABA" w:rsidRDefault="00FB1ABA" w:rsidP="00DC105A">
      <w:pPr>
        <w:pStyle w:val="Default"/>
        <w:numPr>
          <w:ilvl w:val="0"/>
          <w:numId w:val="169"/>
        </w:numPr>
        <w:jc w:val="both"/>
      </w:pPr>
      <w:r w:rsidRPr="00EB7B89">
        <w:t xml:space="preserve">nella effettuazione di tutte le altre rilevazioni volte a riportare la concordanza tra le scritture della </w:t>
      </w:r>
      <w:r w:rsidRPr="00FB1ABA">
        <w:t xml:space="preserve">contabilità finanziaria e degli inventari e i conti degli agenti contabili. </w:t>
      </w:r>
    </w:p>
    <w:p w14:paraId="2D8B2ACF" w14:textId="77777777" w:rsidR="00FB1ABA" w:rsidRPr="00FB1ABA" w:rsidRDefault="00FB1ABA" w:rsidP="004C7B85">
      <w:pPr>
        <w:pStyle w:val="CM55"/>
        <w:spacing w:line="233" w:lineRule="atLeast"/>
        <w:ind w:left="284" w:hanging="284"/>
        <w:jc w:val="both"/>
        <w:rPr>
          <w:rFonts w:cs="Helvetica"/>
        </w:rPr>
      </w:pPr>
      <w:r w:rsidRPr="00FB1ABA">
        <w:rPr>
          <w:rFonts w:cs="Helvetica"/>
        </w:rPr>
        <w:t xml:space="preserve">3. Le operazioni preliminari di parificazione devono concludersi entro il 30 gennaio e si concretizzano nella resa del conto da parte del tesoriere e degli altri agenti contabili secondo le modalità previste dall’articolo 233 del TUEL. </w:t>
      </w:r>
    </w:p>
    <w:p w14:paraId="4EF60936" w14:textId="77777777" w:rsidR="00FB1ABA" w:rsidRPr="004C7B85" w:rsidRDefault="00FB1ABA" w:rsidP="00FB1ABA">
      <w:pPr>
        <w:pStyle w:val="CM52"/>
        <w:spacing w:line="233" w:lineRule="atLeast"/>
        <w:jc w:val="both"/>
        <w:rPr>
          <w:rFonts w:cs="Helvetica"/>
          <w:b/>
        </w:rPr>
      </w:pPr>
      <w:r w:rsidRPr="004C7B85">
        <w:rPr>
          <w:rFonts w:cs="Helvetica"/>
          <w:b/>
        </w:rPr>
        <w:t xml:space="preserve">Articolo 102 -Parificazione dei conti della gestione </w:t>
      </w:r>
    </w:p>
    <w:p w14:paraId="4FCC376E" w14:textId="77777777" w:rsidR="00FB1ABA" w:rsidRPr="00FB1ABA" w:rsidRDefault="00FB1ABA" w:rsidP="00411447">
      <w:pPr>
        <w:pStyle w:val="Default"/>
        <w:numPr>
          <w:ilvl w:val="0"/>
          <w:numId w:val="63"/>
        </w:numPr>
        <w:jc w:val="both"/>
        <w:rPr>
          <w:color w:val="auto"/>
        </w:rPr>
      </w:pPr>
      <w:r w:rsidRPr="00FB1ABA">
        <w:rPr>
          <w:color w:val="auto"/>
        </w:rPr>
        <w:t xml:space="preserve">A seguito dell’avvenuta presentazione dei conti, il responsabile del servizio finanziario provvede alla loro parificazione, consistente nella verifica della regolarità della gestione svolta dall’agente e della concordanza delle risultanze dei conti con le risultanze contabili dell’ente. </w:t>
      </w:r>
      <w:r w:rsidRPr="00FB1ABA">
        <w:rPr>
          <w:color w:val="auto"/>
        </w:rPr>
        <w:lastRenderedPageBreak/>
        <w:t xml:space="preserve">La parificazione dei conti avviene anche mediante riscontro con le verifiche effettuate ai sensi dell’articolo 223 del TUEL e con le scritture di contabilità finanziaria e gli inventari dell’ente. </w:t>
      </w:r>
    </w:p>
    <w:p w14:paraId="6877567E" w14:textId="77777777" w:rsidR="00FB1ABA" w:rsidRPr="00FB1ABA" w:rsidRDefault="00FB1ABA" w:rsidP="00411447">
      <w:pPr>
        <w:pStyle w:val="Default"/>
        <w:numPr>
          <w:ilvl w:val="0"/>
          <w:numId w:val="63"/>
        </w:numPr>
        <w:jc w:val="both"/>
        <w:rPr>
          <w:color w:val="auto"/>
        </w:rPr>
      </w:pPr>
      <w:r w:rsidRPr="00FB1ABA">
        <w:rPr>
          <w:color w:val="auto"/>
        </w:rPr>
        <w:t xml:space="preserve">Nel caso in cui vengano riscontrate carenze o irregolarità nella gestione, il responsabile del servizio finanziario invia formale contestazione di addebito, assegnando il termine di 15 giorni per la formulazione di controdeduzioni o l’integrazione della documentazione da parte del tesoriere e degli agenti contabili. </w:t>
      </w:r>
    </w:p>
    <w:p w14:paraId="453E1051" w14:textId="77777777" w:rsidR="00FB1ABA" w:rsidRPr="00FB1ABA" w:rsidRDefault="004C7B85" w:rsidP="004C7B85">
      <w:pPr>
        <w:pStyle w:val="Default"/>
        <w:ind w:left="284" w:hanging="284"/>
        <w:jc w:val="both"/>
        <w:rPr>
          <w:color w:val="auto"/>
        </w:rPr>
      </w:pPr>
      <w:r>
        <w:rPr>
          <w:color w:val="auto"/>
        </w:rPr>
        <w:t xml:space="preserve">3  </w:t>
      </w:r>
      <w:r w:rsidR="00FB1ABA" w:rsidRPr="00FB1ABA">
        <w:rPr>
          <w:color w:val="auto"/>
        </w:rPr>
        <w:t xml:space="preserve">Mediante apposita determinazione di parificazione il responsabile del servizio finanziario: </w:t>
      </w:r>
    </w:p>
    <w:p w14:paraId="7904C685" w14:textId="77777777" w:rsidR="00FB1ABA" w:rsidRPr="00FB1ABA" w:rsidRDefault="00FB1ABA" w:rsidP="00DC105A">
      <w:pPr>
        <w:pStyle w:val="Default"/>
        <w:numPr>
          <w:ilvl w:val="2"/>
          <w:numId w:val="170"/>
        </w:numPr>
        <w:jc w:val="both"/>
        <w:rPr>
          <w:color w:val="auto"/>
        </w:rPr>
      </w:pPr>
      <w:r w:rsidRPr="00FB1ABA">
        <w:rPr>
          <w:color w:val="auto"/>
        </w:rPr>
        <w:t xml:space="preserve">da atto delle operazioni di verifica svolte; </w:t>
      </w:r>
    </w:p>
    <w:p w14:paraId="4740C704" w14:textId="77777777" w:rsidR="00FB1ABA" w:rsidRPr="00FB1ABA" w:rsidRDefault="00FB1ABA" w:rsidP="00DC105A">
      <w:pPr>
        <w:pStyle w:val="Default"/>
        <w:numPr>
          <w:ilvl w:val="2"/>
          <w:numId w:val="170"/>
        </w:numPr>
        <w:jc w:val="both"/>
        <w:rPr>
          <w:color w:val="auto"/>
        </w:rPr>
      </w:pPr>
      <w:r w:rsidRPr="00FB1ABA">
        <w:rPr>
          <w:color w:val="auto"/>
        </w:rPr>
        <w:t xml:space="preserve">attesta, mediante apposizione del visto, la concordanza ovvero la mancata concordanza del conto della gestione del tesoriere e degli agenti contabili con le scritture contabili dell’ente; </w:t>
      </w:r>
    </w:p>
    <w:p w14:paraId="1B1FB11B" w14:textId="77777777" w:rsidR="004C7B85" w:rsidRDefault="00FB1ABA" w:rsidP="00DC105A">
      <w:pPr>
        <w:pStyle w:val="Default"/>
        <w:numPr>
          <w:ilvl w:val="2"/>
          <w:numId w:val="170"/>
        </w:numPr>
        <w:jc w:val="both"/>
        <w:rPr>
          <w:color w:val="auto"/>
        </w:rPr>
      </w:pPr>
      <w:r w:rsidRPr="00FB1ABA">
        <w:rPr>
          <w:color w:val="auto"/>
        </w:rPr>
        <w:t xml:space="preserve">in caso di mancata concordanza del conto della gestione con le scritture contabili dell’ente, espone analiticamente e motiva le cause che l’hanno determinata. </w:t>
      </w:r>
    </w:p>
    <w:p w14:paraId="29DA2BAE" w14:textId="77777777" w:rsidR="00FB1ABA" w:rsidRPr="004C7B85" w:rsidRDefault="004C7B85" w:rsidP="004C7B85">
      <w:pPr>
        <w:pStyle w:val="Default"/>
        <w:ind w:left="284" w:hanging="284"/>
        <w:jc w:val="both"/>
        <w:rPr>
          <w:color w:val="auto"/>
        </w:rPr>
      </w:pPr>
      <w:r>
        <w:rPr>
          <w:color w:val="auto"/>
        </w:rPr>
        <w:t xml:space="preserve">4  </w:t>
      </w:r>
      <w:r w:rsidR="00FB1ABA" w:rsidRPr="004C7B85">
        <w:rPr>
          <w:color w:val="auto"/>
        </w:rPr>
        <w:t xml:space="preserve">La parificazione si conclude con la sottoscrizione dei conti da parte del responsabile del servizio finanziario. </w:t>
      </w:r>
    </w:p>
    <w:p w14:paraId="31CA8801" w14:textId="77777777" w:rsidR="00FB1ABA" w:rsidRPr="00FB1ABA" w:rsidRDefault="00FB1ABA" w:rsidP="00FB1ABA">
      <w:pPr>
        <w:pStyle w:val="Default"/>
        <w:jc w:val="both"/>
        <w:rPr>
          <w:color w:val="auto"/>
        </w:rPr>
      </w:pPr>
    </w:p>
    <w:p w14:paraId="41D06761" w14:textId="77777777" w:rsidR="00FB1ABA" w:rsidRPr="004C7B85" w:rsidRDefault="00FB1ABA" w:rsidP="00FB1ABA">
      <w:pPr>
        <w:pStyle w:val="CM52"/>
        <w:spacing w:line="233" w:lineRule="atLeast"/>
        <w:jc w:val="both"/>
        <w:rPr>
          <w:rFonts w:cs="Helvetica"/>
          <w:b/>
        </w:rPr>
      </w:pPr>
      <w:r w:rsidRPr="004C7B85">
        <w:rPr>
          <w:rFonts w:cs="Helvetica"/>
          <w:b/>
        </w:rPr>
        <w:t xml:space="preserve">Articolo 103 -Rendiconto contributi straordinari </w:t>
      </w:r>
    </w:p>
    <w:p w14:paraId="731AC5FB" w14:textId="77777777" w:rsidR="00FB1ABA" w:rsidRPr="00FB1ABA" w:rsidRDefault="00FB1ABA" w:rsidP="00FB1ABA">
      <w:pPr>
        <w:pStyle w:val="CM15"/>
        <w:ind w:left="284" w:hanging="284"/>
        <w:jc w:val="both"/>
        <w:rPr>
          <w:rFonts w:cs="Helvetica"/>
        </w:rPr>
      </w:pPr>
      <w:r w:rsidRPr="00FB1ABA">
        <w:rPr>
          <w:rFonts w:cs="Helvetica"/>
        </w:rPr>
        <w:t xml:space="preserve">1. La presentazione dei rendiconti relativi ai contributi straordinari, da rendersi inderogabilmente entro il 28 febbraio di ogni anno, è attuata secondo la seguente procedura: </w:t>
      </w:r>
    </w:p>
    <w:p w14:paraId="652A34E7" w14:textId="77777777" w:rsidR="00FB1ABA" w:rsidRPr="00FB1ABA" w:rsidRDefault="00FB1ABA" w:rsidP="00DC105A">
      <w:pPr>
        <w:pStyle w:val="Default"/>
        <w:numPr>
          <w:ilvl w:val="0"/>
          <w:numId w:val="171"/>
        </w:numPr>
        <w:jc w:val="both"/>
        <w:rPr>
          <w:color w:val="auto"/>
        </w:rPr>
      </w:pPr>
      <w:r w:rsidRPr="00FB1ABA">
        <w:rPr>
          <w:color w:val="auto"/>
        </w:rPr>
        <w:t xml:space="preserve">il servizio finanziario entro il 31 gennaio di ogni anno, provvede ad inviare a tutti i responsabili dei servizi l’elenco dei contributi straordinari assegnati dalle amministrazioni pubbliche, corredati dai movimenti contabili avvenuti nel corso dell’esercizio precedente; </w:t>
      </w:r>
    </w:p>
    <w:p w14:paraId="1F3C728A" w14:textId="77777777" w:rsidR="00FB1ABA" w:rsidRPr="00FB1ABA" w:rsidRDefault="00FB1ABA" w:rsidP="00DC105A">
      <w:pPr>
        <w:pStyle w:val="Default"/>
        <w:numPr>
          <w:ilvl w:val="0"/>
          <w:numId w:val="171"/>
        </w:numPr>
        <w:jc w:val="both"/>
        <w:rPr>
          <w:color w:val="auto"/>
        </w:rPr>
      </w:pPr>
      <w:r w:rsidRPr="00FB1ABA">
        <w:rPr>
          <w:color w:val="auto"/>
        </w:rPr>
        <w:t xml:space="preserve">i responsabili dei servizi, entro i successivi 15 giorni, restituiscono al responsabile del servizio finanziario i prospetti e gli elenchi di cui al punto precedente, debitamente controllati e corredati da una relazione che documenti i risultati raggiunti in termini di efficacia ed efficienza dell’intervento; </w:t>
      </w:r>
    </w:p>
    <w:p w14:paraId="6D02CBD5" w14:textId="77777777" w:rsidR="00FB1ABA" w:rsidRPr="00FB1ABA" w:rsidRDefault="00FB1ABA" w:rsidP="00DC105A">
      <w:pPr>
        <w:pStyle w:val="Default"/>
        <w:numPr>
          <w:ilvl w:val="0"/>
          <w:numId w:val="171"/>
        </w:numPr>
        <w:jc w:val="both"/>
        <w:rPr>
          <w:color w:val="auto"/>
        </w:rPr>
      </w:pPr>
      <w:r w:rsidRPr="00FB1ABA">
        <w:rPr>
          <w:color w:val="auto"/>
        </w:rPr>
        <w:t xml:space="preserve">il responsabile del servizio finanziario invia i resoconti dei contributi alle amministrazioni pubbliche competenti entro il 28 febbraio di ogni anno. </w:t>
      </w:r>
    </w:p>
    <w:p w14:paraId="1F5290F5" w14:textId="77777777" w:rsidR="00FB1ABA" w:rsidRPr="00FB1ABA" w:rsidRDefault="00FB1ABA" w:rsidP="00FB1ABA">
      <w:pPr>
        <w:pStyle w:val="Default"/>
        <w:ind w:left="284" w:hanging="284"/>
        <w:jc w:val="both"/>
        <w:rPr>
          <w:color w:val="auto"/>
        </w:rPr>
      </w:pPr>
    </w:p>
    <w:p w14:paraId="3D8FD41B" w14:textId="77777777" w:rsidR="00FB1ABA" w:rsidRPr="00FB1ABA" w:rsidRDefault="00FB1ABA" w:rsidP="00FB1ABA">
      <w:pPr>
        <w:pStyle w:val="CM55"/>
        <w:spacing w:line="233" w:lineRule="atLeast"/>
        <w:ind w:left="284" w:hanging="284"/>
        <w:jc w:val="both"/>
        <w:rPr>
          <w:rFonts w:cs="Helvetica"/>
        </w:rPr>
      </w:pPr>
      <w:r w:rsidRPr="00FB1ABA">
        <w:rPr>
          <w:rFonts w:cs="Helvetica"/>
        </w:rPr>
        <w:t xml:space="preserve">2. In relazione alla sanzione disposta dall’articolo 158, comma 3, del TUEL, i termini previsti al comma 1 sono perentori. </w:t>
      </w:r>
    </w:p>
    <w:p w14:paraId="51C8E620" w14:textId="77777777" w:rsidR="00FB1ABA" w:rsidRPr="004C7B85" w:rsidRDefault="00FB1ABA" w:rsidP="00FB1ABA">
      <w:pPr>
        <w:pStyle w:val="CM52"/>
        <w:spacing w:line="233" w:lineRule="atLeast"/>
        <w:jc w:val="both"/>
        <w:rPr>
          <w:rFonts w:cs="Helvetica"/>
          <w:b/>
        </w:rPr>
      </w:pPr>
      <w:r w:rsidRPr="004C7B85">
        <w:rPr>
          <w:rFonts w:cs="Helvetica"/>
          <w:b/>
        </w:rPr>
        <w:t xml:space="preserve">Articolo 104 -Relazioni finali di gestione dei responsabili dei servizi </w:t>
      </w:r>
    </w:p>
    <w:p w14:paraId="23313D0F" w14:textId="77777777" w:rsidR="00FB1ABA" w:rsidRDefault="00FB1ABA" w:rsidP="00411447">
      <w:pPr>
        <w:pStyle w:val="Default"/>
        <w:numPr>
          <w:ilvl w:val="0"/>
          <w:numId w:val="64"/>
        </w:numPr>
        <w:jc w:val="both"/>
        <w:rPr>
          <w:color w:val="auto"/>
        </w:rPr>
      </w:pPr>
      <w:r w:rsidRPr="00FB1ABA">
        <w:rPr>
          <w:color w:val="auto"/>
        </w:rPr>
        <w:t xml:space="preserve">I responsabili dei servizi redigono entro il 28 febbraio la relazione finale di gestione riferita al grado di raggiungimento dei risultati dell’anno finanziario precedente, contenente elementi di valutazione dei risultati della gestione in termini economici, finanziari e patrimoniali. </w:t>
      </w:r>
    </w:p>
    <w:p w14:paraId="33001D5A" w14:textId="77777777" w:rsidR="00FB1ABA" w:rsidRPr="004C7B85" w:rsidRDefault="004C7B85" w:rsidP="00411447">
      <w:pPr>
        <w:pStyle w:val="Default"/>
        <w:numPr>
          <w:ilvl w:val="0"/>
          <w:numId w:val="64"/>
        </w:numPr>
        <w:jc w:val="both"/>
        <w:rPr>
          <w:color w:val="auto"/>
        </w:rPr>
      </w:pPr>
      <w:r w:rsidRPr="004C7B85">
        <w:rPr>
          <w:color w:val="auto"/>
        </w:rPr>
        <w:t xml:space="preserve"> </w:t>
      </w:r>
      <w:r w:rsidR="00FB1ABA" w:rsidRPr="004C7B85">
        <w:rPr>
          <w:color w:val="auto"/>
        </w:rPr>
        <w:t xml:space="preserve">La relazione in particolare: </w:t>
      </w:r>
    </w:p>
    <w:p w14:paraId="2672C250" w14:textId="77777777" w:rsidR="00FB1ABA" w:rsidRPr="00FB1ABA" w:rsidRDefault="00FB1ABA" w:rsidP="00DC105A">
      <w:pPr>
        <w:pStyle w:val="Default"/>
        <w:numPr>
          <w:ilvl w:val="2"/>
          <w:numId w:val="172"/>
        </w:numPr>
        <w:jc w:val="both"/>
        <w:rPr>
          <w:color w:val="auto"/>
        </w:rPr>
      </w:pPr>
      <w:r w:rsidRPr="00FB1ABA">
        <w:rPr>
          <w:color w:val="auto"/>
        </w:rPr>
        <w:t xml:space="preserve">espone gli obiettivi programmati; </w:t>
      </w:r>
    </w:p>
    <w:p w14:paraId="1B954EE2" w14:textId="77777777" w:rsidR="00FB1ABA" w:rsidRPr="00FB1ABA" w:rsidRDefault="00FB1ABA" w:rsidP="00DC105A">
      <w:pPr>
        <w:pStyle w:val="Default"/>
        <w:numPr>
          <w:ilvl w:val="2"/>
          <w:numId w:val="172"/>
        </w:numPr>
        <w:jc w:val="both"/>
        <w:rPr>
          <w:color w:val="auto"/>
        </w:rPr>
      </w:pPr>
      <w:r w:rsidRPr="00FB1ABA">
        <w:rPr>
          <w:color w:val="auto"/>
        </w:rPr>
        <w:t xml:space="preserve">analizza eventuali scostamenti tra risultati e obiettivi programmati, motivando gli scostamenti; </w:t>
      </w:r>
    </w:p>
    <w:p w14:paraId="49FFE315" w14:textId="77777777" w:rsidR="00FB1ABA" w:rsidRPr="00FB1ABA" w:rsidRDefault="00FB1ABA" w:rsidP="00DC105A">
      <w:pPr>
        <w:pStyle w:val="Default"/>
        <w:numPr>
          <w:ilvl w:val="2"/>
          <w:numId w:val="172"/>
        </w:numPr>
        <w:jc w:val="both"/>
        <w:rPr>
          <w:color w:val="auto"/>
        </w:rPr>
      </w:pPr>
      <w:r w:rsidRPr="00FB1ABA">
        <w:rPr>
          <w:color w:val="auto"/>
        </w:rPr>
        <w:t xml:space="preserve">illustra le azioni correttive poste in essere per raggiungere i risultati attesi; </w:t>
      </w:r>
    </w:p>
    <w:p w14:paraId="78B77232" w14:textId="77777777" w:rsidR="00FB1ABA" w:rsidRPr="00FB1ABA" w:rsidRDefault="00FB1ABA" w:rsidP="00DC105A">
      <w:pPr>
        <w:pStyle w:val="Default"/>
        <w:numPr>
          <w:ilvl w:val="2"/>
          <w:numId w:val="172"/>
        </w:numPr>
        <w:jc w:val="both"/>
        <w:rPr>
          <w:color w:val="auto"/>
        </w:rPr>
      </w:pPr>
      <w:r w:rsidRPr="00FB1ABA">
        <w:rPr>
          <w:color w:val="auto"/>
        </w:rPr>
        <w:t xml:space="preserve">espone le innovazioni apportate nei processi di lavoro e dei servizi erogati o realizzati; </w:t>
      </w:r>
    </w:p>
    <w:p w14:paraId="30A4D2A3" w14:textId="77777777" w:rsidR="00FB1ABA" w:rsidRPr="00FB1ABA" w:rsidRDefault="00FB1ABA" w:rsidP="00DC105A">
      <w:pPr>
        <w:pStyle w:val="Default"/>
        <w:numPr>
          <w:ilvl w:val="2"/>
          <w:numId w:val="172"/>
        </w:numPr>
        <w:jc w:val="both"/>
        <w:rPr>
          <w:color w:val="auto"/>
        </w:rPr>
      </w:pPr>
      <w:r w:rsidRPr="00FB1ABA">
        <w:rPr>
          <w:color w:val="auto"/>
        </w:rPr>
        <w:t xml:space="preserve">riepiloga gli strumenti o sistemi informativi realizzati per garantirsi il controllo dei </w:t>
      </w:r>
      <w:r w:rsidRPr="00FB1ABA">
        <w:rPr>
          <w:color w:val="auto"/>
        </w:rPr>
        <w:lastRenderedPageBreak/>
        <w:t xml:space="preserve">processi gestionali e la verifica dei livelli di raggiungimento degli obiettivi attesi; </w:t>
      </w:r>
    </w:p>
    <w:p w14:paraId="3E319566" w14:textId="77777777" w:rsidR="00FB1ABA" w:rsidRPr="00FB1ABA" w:rsidRDefault="00FB1ABA" w:rsidP="00DC105A">
      <w:pPr>
        <w:pStyle w:val="Default"/>
        <w:numPr>
          <w:ilvl w:val="2"/>
          <w:numId w:val="172"/>
        </w:numPr>
        <w:jc w:val="both"/>
        <w:rPr>
          <w:color w:val="auto"/>
        </w:rPr>
      </w:pPr>
      <w:r w:rsidRPr="00FB1ABA">
        <w:rPr>
          <w:color w:val="auto"/>
        </w:rPr>
        <w:t xml:space="preserve">contiene ogni altro elemento di giudizio in ordine ai comportamenti tenuti per consentire all’amministrazione il raggiungimento dei risultati programmati. </w:t>
      </w:r>
    </w:p>
    <w:p w14:paraId="0F3D5043" w14:textId="77777777" w:rsidR="00FB1ABA" w:rsidRPr="00FB1ABA" w:rsidRDefault="00FB1ABA" w:rsidP="00411447">
      <w:pPr>
        <w:pStyle w:val="Default"/>
        <w:numPr>
          <w:ilvl w:val="0"/>
          <w:numId w:val="64"/>
        </w:numPr>
        <w:jc w:val="both"/>
        <w:rPr>
          <w:color w:val="auto"/>
        </w:rPr>
      </w:pPr>
      <w:r w:rsidRPr="00FB1ABA">
        <w:rPr>
          <w:color w:val="auto"/>
        </w:rPr>
        <w:t xml:space="preserve">Le relazioni finali di gestione sono utilizzate dalla giunta per la relazione sulla gestione e dalla struttura preposta al controllo di gestione per i referti conclusivi dello stesso. </w:t>
      </w:r>
    </w:p>
    <w:p w14:paraId="3E3CC486" w14:textId="77777777" w:rsidR="00FB1ABA" w:rsidRPr="00FB1ABA" w:rsidRDefault="00FB1ABA" w:rsidP="00FB1ABA">
      <w:pPr>
        <w:pStyle w:val="Default"/>
        <w:jc w:val="both"/>
        <w:rPr>
          <w:color w:val="auto"/>
        </w:rPr>
      </w:pPr>
    </w:p>
    <w:p w14:paraId="3C4C2CA2" w14:textId="77777777" w:rsidR="00FB1ABA" w:rsidRPr="004C7B85" w:rsidRDefault="00FB1ABA" w:rsidP="00FB1ABA">
      <w:pPr>
        <w:pStyle w:val="CM52"/>
        <w:spacing w:line="233" w:lineRule="atLeast"/>
        <w:jc w:val="both"/>
        <w:rPr>
          <w:rFonts w:cs="Helvetica"/>
          <w:b/>
        </w:rPr>
      </w:pPr>
      <w:r w:rsidRPr="004C7B85">
        <w:rPr>
          <w:rFonts w:cs="Helvetica"/>
          <w:b/>
        </w:rPr>
        <w:t xml:space="preserve">Articolo 105 – Riaccertamento ordinario dei residui attivi e passivi </w:t>
      </w:r>
    </w:p>
    <w:p w14:paraId="51592887" w14:textId="77777777" w:rsidR="00FB1ABA" w:rsidRPr="00FB1ABA" w:rsidRDefault="00FB1ABA" w:rsidP="00411447">
      <w:pPr>
        <w:pStyle w:val="Default"/>
        <w:numPr>
          <w:ilvl w:val="0"/>
          <w:numId w:val="65"/>
        </w:numPr>
        <w:jc w:val="both"/>
        <w:rPr>
          <w:color w:val="auto"/>
        </w:rPr>
      </w:pPr>
      <w:r w:rsidRPr="00FB1ABA">
        <w:rPr>
          <w:color w:val="auto"/>
        </w:rPr>
        <w:t xml:space="preserve">L’operazione di riaccertamento dei residui attivi e passivi da iscrivere nel conto del bilancio è tesa alla verifica del permanere dei requisiti essenziali dell’accertamento delle entrate e dell’impegno delle spese e della corretta imputazione a bilancio in funzione della esigibilità delle obbligazioni giuridiche sottostanti. </w:t>
      </w:r>
    </w:p>
    <w:p w14:paraId="6474AF8A" w14:textId="77777777" w:rsidR="00FB1ABA" w:rsidRPr="00FB1ABA" w:rsidRDefault="00FB1ABA" w:rsidP="00411447">
      <w:pPr>
        <w:pStyle w:val="Default"/>
        <w:numPr>
          <w:ilvl w:val="0"/>
          <w:numId w:val="65"/>
        </w:numPr>
        <w:jc w:val="both"/>
        <w:rPr>
          <w:color w:val="auto"/>
        </w:rPr>
      </w:pPr>
      <w:r w:rsidRPr="00FB1ABA">
        <w:rPr>
          <w:color w:val="auto"/>
        </w:rPr>
        <w:t xml:space="preserve">Spetta a ciascun responsabile del servizio, per le entrate e le spese di rispettiva competenza assegnate con il PEG, la verifica in ordine ai requisiti per il mantenimento dei residui attivi e passivi nel conto del bilancio. </w:t>
      </w:r>
    </w:p>
    <w:p w14:paraId="6B7F1B92" w14:textId="77777777" w:rsidR="00FB1ABA" w:rsidRPr="00FB1ABA" w:rsidRDefault="00FB1ABA" w:rsidP="00411447">
      <w:pPr>
        <w:pStyle w:val="Default"/>
        <w:numPr>
          <w:ilvl w:val="0"/>
          <w:numId w:val="65"/>
        </w:numPr>
        <w:jc w:val="both"/>
        <w:rPr>
          <w:color w:val="auto"/>
        </w:rPr>
      </w:pPr>
      <w:r w:rsidRPr="00FB1ABA">
        <w:rPr>
          <w:color w:val="auto"/>
        </w:rPr>
        <w:t xml:space="preserve">A tal fine il responsabile del servizio finanziario trasmette ai responsabili dei servizi, entro il 15 gennaio, l’elenco degli accertamenti di entrata ancora da riscuotere e degli impegni di spesa ancora da pagare derivanti dalla gestione di competenza e dalla gestione dei residui. </w:t>
      </w:r>
    </w:p>
    <w:p w14:paraId="06519319" w14:textId="77777777" w:rsidR="00FB1ABA" w:rsidRPr="00FB1ABA" w:rsidRDefault="00FB1ABA" w:rsidP="00411447">
      <w:pPr>
        <w:pStyle w:val="Default"/>
        <w:numPr>
          <w:ilvl w:val="0"/>
          <w:numId w:val="65"/>
        </w:numPr>
        <w:jc w:val="both"/>
        <w:rPr>
          <w:color w:val="auto"/>
        </w:rPr>
      </w:pPr>
      <w:r w:rsidRPr="00FB1ABA">
        <w:rPr>
          <w:color w:val="auto"/>
        </w:rPr>
        <w:t xml:space="preserve">I responsabili dei servizi, entro il 15 febbraio, controllano gli elenchi e verificano le ragioni del mantenimento, in tutto o in parte, nel conto del bilancio, dei residui attivi e passivi, sulla base di idonei titoli giuridici e degli atti che individuano l’ente locale quale creditore o debitore delle relative somme. Al termine della verifica i responsabili indicheranno: </w:t>
      </w:r>
    </w:p>
    <w:p w14:paraId="0284DEA8" w14:textId="77777777" w:rsidR="00FB1ABA" w:rsidRPr="00FB1ABA" w:rsidRDefault="00FB1ABA" w:rsidP="00DC105A">
      <w:pPr>
        <w:pStyle w:val="CM4"/>
        <w:numPr>
          <w:ilvl w:val="0"/>
          <w:numId w:val="173"/>
        </w:numPr>
        <w:jc w:val="both"/>
        <w:rPr>
          <w:rFonts w:cs="Helvetica"/>
        </w:rPr>
      </w:pPr>
      <w:r w:rsidRPr="00FB1ABA">
        <w:rPr>
          <w:rFonts w:cs="Helvetica"/>
        </w:rPr>
        <w:t>i residui attivi confermati per un importo uguale, maggiore o inferiore a quello previsto;2) i residui attivi da eliminare per inesigibilità, dubbia esigibilità o insussistenza, indicando le motivazioni;</w:t>
      </w:r>
    </w:p>
    <w:p w14:paraId="3E5E8BD4" w14:textId="77777777" w:rsidR="00FB1ABA" w:rsidRPr="00FB1ABA" w:rsidRDefault="00FB1ABA" w:rsidP="00DC105A">
      <w:pPr>
        <w:pStyle w:val="CM33"/>
        <w:numPr>
          <w:ilvl w:val="0"/>
          <w:numId w:val="173"/>
        </w:numPr>
        <w:jc w:val="both"/>
      </w:pPr>
      <w:r w:rsidRPr="00FB1ABA">
        <w:rPr>
          <w:rFonts w:cs="Helvetica"/>
        </w:rPr>
        <w:t xml:space="preserve">i residui attivi da reimputare in quanto non scaduti al 31 dicembre dell’esercizio, con indicazione </w:t>
      </w:r>
      <w:r w:rsidRPr="00FB1ABA">
        <w:t xml:space="preserve">dell’esercizio di scadenza; </w:t>
      </w:r>
    </w:p>
    <w:p w14:paraId="4C2711B8" w14:textId="77777777" w:rsidR="00FB1ABA" w:rsidRPr="00FB1ABA" w:rsidRDefault="00FB1ABA" w:rsidP="00DC105A">
      <w:pPr>
        <w:pStyle w:val="CM33"/>
        <w:numPr>
          <w:ilvl w:val="0"/>
          <w:numId w:val="173"/>
        </w:numPr>
        <w:jc w:val="both"/>
        <w:rPr>
          <w:rFonts w:cs="Helvetica"/>
        </w:rPr>
      </w:pPr>
      <w:r w:rsidRPr="00FB1ABA">
        <w:rPr>
          <w:rFonts w:cs="Helvetica"/>
        </w:rPr>
        <w:t xml:space="preserve">i residui passivi mantenuti per un importo uguale o inferiore a quello previsto; </w:t>
      </w:r>
    </w:p>
    <w:p w14:paraId="11DF9830" w14:textId="77777777" w:rsidR="00FB1ABA" w:rsidRPr="00FB1ABA" w:rsidRDefault="00FB1ABA" w:rsidP="00DC105A">
      <w:pPr>
        <w:pStyle w:val="CM33"/>
        <w:numPr>
          <w:ilvl w:val="0"/>
          <w:numId w:val="173"/>
        </w:numPr>
        <w:jc w:val="both"/>
        <w:rPr>
          <w:rFonts w:cs="Helvetica"/>
        </w:rPr>
      </w:pPr>
      <w:r w:rsidRPr="00FB1ABA">
        <w:rPr>
          <w:rFonts w:cs="Helvetica"/>
        </w:rPr>
        <w:t xml:space="preserve">i residui passivi da eliminare, indicando le motivazioni; </w:t>
      </w:r>
    </w:p>
    <w:p w14:paraId="49DE22D5" w14:textId="77777777" w:rsidR="00FB1ABA" w:rsidRPr="00FB1ABA" w:rsidRDefault="00FB1ABA" w:rsidP="00DC105A">
      <w:pPr>
        <w:pStyle w:val="Default"/>
        <w:numPr>
          <w:ilvl w:val="0"/>
          <w:numId w:val="173"/>
        </w:numPr>
        <w:spacing w:line="231" w:lineRule="atLeast"/>
        <w:jc w:val="both"/>
      </w:pPr>
      <w:r w:rsidRPr="00FB1ABA">
        <w:rPr>
          <w:color w:val="auto"/>
        </w:rPr>
        <w:t xml:space="preserve">i residui passivi da reimputare in quanto non scaduti al 31 dicembre dell’esercizio, con indicazione </w:t>
      </w:r>
      <w:r w:rsidRPr="00FB1ABA">
        <w:t xml:space="preserve">dell’esercizio di scadenza. </w:t>
      </w:r>
    </w:p>
    <w:p w14:paraId="69EB2476" w14:textId="77777777" w:rsidR="00FB1ABA" w:rsidRPr="00FB1ABA" w:rsidRDefault="00FB1ABA" w:rsidP="00411447">
      <w:pPr>
        <w:pStyle w:val="Default"/>
        <w:numPr>
          <w:ilvl w:val="0"/>
          <w:numId w:val="65"/>
        </w:numPr>
        <w:jc w:val="both"/>
        <w:rPr>
          <w:color w:val="auto"/>
        </w:rPr>
      </w:pPr>
      <w:r w:rsidRPr="00FB1ABA">
        <w:rPr>
          <w:color w:val="auto"/>
        </w:rPr>
        <w:t xml:space="preserve">Sulla base della verifica effettuata da ciascun responsabile il servizio finanziario predispone la delibera di Giunta comunale relativa al riaccertamento ordinario dei residui, corredata del parere dell’organo di revisione. </w:t>
      </w:r>
    </w:p>
    <w:p w14:paraId="7CE2AFF6" w14:textId="77777777" w:rsidR="00FB1ABA" w:rsidRPr="00FB1ABA" w:rsidRDefault="00FB1ABA" w:rsidP="00411447">
      <w:pPr>
        <w:pStyle w:val="Default"/>
        <w:numPr>
          <w:ilvl w:val="0"/>
          <w:numId w:val="65"/>
        </w:numPr>
        <w:jc w:val="both"/>
        <w:rPr>
          <w:color w:val="auto"/>
        </w:rPr>
      </w:pPr>
      <w:r w:rsidRPr="00FB1ABA">
        <w:rPr>
          <w:color w:val="auto"/>
        </w:rPr>
        <w:t xml:space="preserve">È vietato il mantenimento nel conto del bilancio dei residui attivi e passivi che non possiedono gli elementi costitutivi dell’accertamento e dell’impegno. E’ altresì vietato il mantenimento di impegni ed accertamenti per i quali, nel relativo esercizio, l’obbligazione non sia esigibile. </w:t>
      </w:r>
    </w:p>
    <w:p w14:paraId="1F855C31" w14:textId="77777777" w:rsidR="00FB1ABA" w:rsidRPr="00FB1ABA" w:rsidRDefault="00FB1ABA" w:rsidP="00FB1ABA">
      <w:pPr>
        <w:pStyle w:val="Default"/>
        <w:jc w:val="both"/>
        <w:rPr>
          <w:color w:val="auto"/>
        </w:rPr>
      </w:pPr>
    </w:p>
    <w:p w14:paraId="5A2E85F6" w14:textId="77777777" w:rsidR="00FB1ABA" w:rsidRPr="004C7B85" w:rsidRDefault="00FB1ABA" w:rsidP="00FB1ABA">
      <w:pPr>
        <w:pStyle w:val="CM52"/>
        <w:spacing w:line="233" w:lineRule="atLeast"/>
        <w:jc w:val="both"/>
        <w:rPr>
          <w:rFonts w:cs="Helvetica"/>
          <w:b/>
        </w:rPr>
      </w:pPr>
      <w:r w:rsidRPr="004C7B85">
        <w:rPr>
          <w:rFonts w:cs="Helvetica"/>
          <w:b/>
        </w:rPr>
        <w:t xml:space="preserve">Articolo 106 -Relazione sulla gestione </w:t>
      </w:r>
    </w:p>
    <w:p w14:paraId="45D6171E" w14:textId="77777777" w:rsidR="00FB1ABA" w:rsidRPr="00FB1ABA" w:rsidRDefault="00FB1ABA" w:rsidP="004C7B85">
      <w:pPr>
        <w:pStyle w:val="CM55"/>
        <w:spacing w:line="233" w:lineRule="atLeast"/>
        <w:ind w:left="284" w:hanging="284"/>
        <w:jc w:val="both"/>
        <w:rPr>
          <w:rFonts w:cs="Helvetica"/>
        </w:rPr>
      </w:pPr>
      <w:r w:rsidRPr="00FB1ABA">
        <w:rPr>
          <w:rFonts w:cs="Helvetica"/>
        </w:rPr>
        <w:t xml:space="preserve">1. Il rendiconto della gestione è corredato di una relazione sulla gestione, predisposta sulla base di quanto previsto dall’articolo 11, comma 6, del d.Lgs. n. 118/2011. </w:t>
      </w:r>
    </w:p>
    <w:p w14:paraId="4141B131" w14:textId="77777777" w:rsidR="00FB1ABA" w:rsidRPr="004C7B85" w:rsidRDefault="00FB1ABA" w:rsidP="00FB1ABA">
      <w:pPr>
        <w:pStyle w:val="CM52"/>
        <w:spacing w:line="233" w:lineRule="atLeast"/>
        <w:jc w:val="both"/>
        <w:rPr>
          <w:rFonts w:cs="Helvetica"/>
          <w:b/>
        </w:rPr>
      </w:pPr>
      <w:r w:rsidRPr="004C7B85">
        <w:rPr>
          <w:rFonts w:cs="Helvetica"/>
          <w:b/>
        </w:rPr>
        <w:t xml:space="preserve">Articolo 107 -Approvazione del rendiconto. Pubblicità </w:t>
      </w:r>
    </w:p>
    <w:p w14:paraId="10376FBB" w14:textId="77777777" w:rsidR="00FB1ABA" w:rsidRPr="00FB1ABA" w:rsidRDefault="00FB1ABA" w:rsidP="00411447">
      <w:pPr>
        <w:pStyle w:val="Default"/>
        <w:numPr>
          <w:ilvl w:val="0"/>
          <w:numId w:val="66"/>
        </w:numPr>
        <w:jc w:val="both"/>
        <w:rPr>
          <w:color w:val="auto"/>
        </w:rPr>
      </w:pPr>
      <w:r w:rsidRPr="00FB1ABA">
        <w:rPr>
          <w:color w:val="auto"/>
        </w:rPr>
        <w:t xml:space="preserve">La proposta di deliberazione consiliare sul rendiconto, lo schema di rendiconto, i </w:t>
      </w:r>
      <w:r w:rsidRPr="00FB1ABA">
        <w:rPr>
          <w:color w:val="auto"/>
        </w:rPr>
        <w:lastRenderedPageBreak/>
        <w:t xml:space="preserve">relativi allegati e la relazione dell’organo di revisione vengono messi a disposizione dei consiglieri comunali mediante deposito presso l’Ufficio Segreteria entro il 10 aprile. Dell’avvenuto deposito è viene data comunicazione ai consiglieri. </w:t>
      </w:r>
    </w:p>
    <w:p w14:paraId="39C624FD" w14:textId="77777777" w:rsidR="00FB1ABA" w:rsidRPr="00FB1ABA" w:rsidRDefault="00FB1ABA" w:rsidP="00411447">
      <w:pPr>
        <w:pStyle w:val="Default"/>
        <w:numPr>
          <w:ilvl w:val="0"/>
          <w:numId w:val="66"/>
        </w:numPr>
        <w:jc w:val="both"/>
        <w:rPr>
          <w:color w:val="auto"/>
        </w:rPr>
      </w:pPr>
      <w:r w:rsidRPr="00FB1ABA">
        <w:rPr>
          <w:color w:val="auto"/>
        </w:rPr>
        <w:t xml:space="preserve">Il rendiconto è deliberato dal consiglio comunale entro il 30 aprile successivo alla chiusura dell’esercizio finanziario cui si riferisce, tenuto motivatamente conto della relazione dell’organo di revisione. </w:t>
      </w:r>
    </w:p>
    <w:p w14:paraId="0185BF67" w14:textId="77777777" w:rsidR="00FB1ABA" w:rsidRPr="00FB1ABA" w:rsidRDefault="00FB1ABA" w:rsidP="00411447">
      <w:pPr>
        <w:pStyle w:val="Default"/>
        <w:numPr>
          <w:ilvl w:val="0"/>
          <w:numId w:val="66"/>
        </w:numPr>
        <w:jc w:val="both"/>
        <w:rPr>
          <w:color w:val="auto"/>
        </w:rPr>
      </w:pPr>
      <w:r w:rsidRPr="00FB1ABA">
        <w:rPr>
          <w:color w:val="auto"/>
        </w:rPr>
        <w:t xml:space="preserve">Qualora il consiglio apporti modifiche al conto del tesoriere e degli altri agenti contabili o individui responsabilità degli amministratori, ne viene data immediata notizia agli stessi, con invito a prendere cognizione delle motivazioni del rendiconto approvato e di tutti i documenti allegati. Entro 15 giorni successivi alla comunicazione, il tesoriere e gli amministratori possono presentare per iscritto le loro controdeduzioni. </w:t>
      </w:r>
    </w:p>
    <w:p w14:paraId="030C7C75" w14:textId="77777777" w:rsidR="00FB1ABA" w:rsidRPr="00FB1ABA" w:rsidRDefault="00FB1ABA" w:rsidP="00411447">
      <w:pPr>
        <w:pStyle w:val="Default"/>
        <w:numPr>
          <w:ilvl w:val="0"/>
          <w:numId w:val="66"/>
        </w:numPr>
        <w:jc w:val="both"/>
        <w:rPr>
          <w:color w:val="auto"/>
        </w:rPr>
      </w:pPr>
      <w:r w:rsidRPr="00FB1ABA">
        <w:rPr>
          <w:color w:val="auto"/>
        </w:rPr>
        <w:t xml:space="preserve">Il rendiconto di gestione e relativi allegati sono resi accessibili ai cittadini mediante pubblicazione sul sito internet dell’ente in </w:t>
      </w:r>
      <w:r w:rsidRPr="00FB1ABA">
        <w:rPr>
          <w:i/>
          <w:iCs/>
          <w:color w:val="auto"/>
        </w:rPr>
        <w:t>Amministrazione trasparente</w:t>
      </w:r>
      <w:r w:rsidRPr="00FB1ABA">
        <w:rPr>
          <w:color w:val="auto"/>
        </w:rPr>
        <w:t xml:space="preserve">, sezione </w:t>
      </w:r>
      <w:r w:rsidRPr="00FB1ABA">
        <w:rPr>
          <w:i/>
          <w:iCs/>
          <w:color w:val="auto"/>
        </w:rPr>
        <w:t>Bilanci</w:t>
      </w:r>
      <w:r w:rsidRPr="00FB1ABA">
        <w:rPr>
          <w:color w:val="auto"/>
        </w:rPr>
        <w:t xml:space="preserve">, sottosezione </w:t>
      </w:r>
      <w:r w:rsidRPr="00FB1ABA">
        <w:rPr>
          <w:i/>
          <w:iCs/>
          <w:color w:val="auto"/>
        </w:rPr>
        <w:t>Bilancio consuntivo</w:t>
      </w:r>
      <w:r w:rsidRPr="00FB1ABA">
        <w:rPr>
          <w:color w:val="auto"/>
        </w:rPr>
        <w:t xml:space="preserve">, secondo quanto previsto dal DPCM 22 settembre 2014 e successive modificazioni ed integrazioni. </w:t>
      </w:r>
    </w:p>
    <w:p w14:paraId="110F442A" w14:textId="77777777" w:rsidR="00FB1ABA" w:rsidRPr="00FB1ABA" w:rsidRDefault="00FB1ABA" w:rsidP="00FB1ABA">
      <w:pPr>
        <w:pStyle w:val="Default"/>
        <w:jc w:val="both"/>
        <w:rPr>
          <w:color w:val="auto"/>
        </w:rPr>
      </w:pPr>
    </w:p>
    <w:p w14:paraId="11B6ABF4" w14:textId="77777777" w:rsidR="00FB1ABA" w:rsidRPr="004C7B85" w:rsidRDefault="00FB1ABA" w:rsidP="00FB1ABA">
      <w:pPr>
        <w:pStyle w:val="CM52"/>
        <w:spacing w:line="233" w:lineRule="atLeast"/>
        <w:jc w:val="both"/>
        <w:rPr>
          <w:rFonts w:cs="Helvetica"/>
          <w:b/>
        </w:rPr>
      </w:pPr>
      <w:r w:rsidRPr="004C7B85">
        <w:rPr>
          <w:rFonts w:cs="Helvetica"/>
          <w:b/>
        </w:rPr>
        <w:t xml:space="preserve">Articolo 108 -Trasmissione alla Corte dei Conti </w:t>
      </w:r>
    </w:p>
    <w:p w14:paraId="27EF6CAC" w14:textId="77777777" w:rsidR="00FB1ABA" w:rsidRPr="00FB1ABA" w:rsidRDefault="00FB1ABA" w:rsidP="00411447">
      <w:pPr>
        <w:pStyle w:val="Default"/>
        <w:numPr>
          <w:ilvl w:val="0"/>
          <w:numId w:val="67"/>
        </w:numPr>
        <w:jc w:val="both"/>
        <w:rPr>
          <w:color w:val="auto"/>
        </w:rPr>
      </w:pPr>
      <w:r w:rsidRPr="00FB1ABA">
        <w:rPr>
          <w:color w:val="auto"/>
        </w:rPr>
        <w:t xml:space="preserve">Entro 60 giorni dall’approvazione del rendiconto della gestione il responsabile del servizio finanziario cura la trasmissione dei conti degli agenti contabili interni alla competente sezione giurisdizionale regionale della Corte dei conti, ai sensi dell’articolo 233 del TUEL. </w:t>
      </w:r>
    </w:p>
    <w:p w14:paraId="2728C715" w14:textId="77777777" w:rsidR="00FB1ABA" w:rsidRPr="00FB1ABA" w:rsidRDefault="00FB1ABA" w:rsidP="00411447">
      <w:pPr>
        <w:pStyle w:val="Default"/>
        <w:numPr>
          <w:ilvl w:val="0"/>
          <w:numId w:val="67"/>
        </w:numPr>
        <w:jc w:val="both"/>
        <w:rPr>
          <w:color w:val="auto"/>
        </w:rPr>
      </w:pPr>
      <w:r w:rsidRPr="00FB1ABA">
        <w:rPr>
          <w:color w:val="auto"/>
        </w:rPr>
        <w:t xml:space="preserve">Entro il termine e secondo le modalità stabilite dalla normativa vigente per tempo, il responsabile del servizio finanziario trasmette alla sezione enti locali della Corte dei conti i dati relativi al rendiconto e tutte le informazioni ad esso connesse. </w:t>
      </w:r>
    </w:p>
    <w:p w14:paraId="626A427C" w14:textId="77777777" w:rsidR="00FB1ABA" w:rsidRPr="00FB1ABA" w:rsidRDefault="00FB1ABA" w:rsidP="00FB1ABA">
      <w:pPr>
        <w:pStyle w:val="Default"/>
        <w:jc w:val="both"/>
        <w:rPr>
          <w:color w:val="auto"/>
        </w:rPr>
      </w:pPr>
    </w:p>
    <w:p w14:paraId="21858D0A" w14:textId="77777777" w:rsidR="00FB1ABA" w:rsidRPr="004C7B85" w:rsidRDefault="00FB1ABA" w:rsidP="00FB1ABA">
      <w:pPr>
        <w:pStyle w:val="CM52"/>
        <w:spacing w:line="233" w:lineRule="atLeast"/>
        <w:jc w:val="both"/>
        <w:rPr>
          <w:rFonts w:cs="Helvetica"/>
          <w:b/>
        </w:rPr>
      </w:pPr>
      <w:r w:rsidRPr="004C7B85">
        <w:rPr>
          <w:rFonts w:cs="Helvetica"/>
          <w:b/>
        </w:rPr>
        <w:t xml:space="preserve">Articolo 109 – Il controllo di gestione. </w:t>
      </w:r>
    </w:p>
    <w:p w14:paraId="1B808FB4" w14:textId="77777777" w:rsidR="00FB1ABA" w:rsidRPr="00FB1ABA" w:rsidRDefault="00FB1ABA" w:rsidP="00411447">
      <w:pPr>
        <w:pStyle w:val="Default"/>
        <w:numPr>
          <w:ilvl w:val="0"/>
          <w:numId w:val="68"/>
        </w:numPr>
        <w:jc w:val="both"/>
        <w:rPr>
          <w:color w:val="auto"/>
        </w:rPr>
      </w:pPr>
      <w:r w:rsidRPr="00FB1ABA">
        <w:rPr>
          <w:color w:val="auto"/>
        </w:rPr>
        <w:t xml:space="preserve">Il controllo di gestione è un sistema attraverso cui viene verificata l’efficacia, l’efficienza e l’economicità dell’azione amministrativa, al fine di ottimizzare il rapporto fra obiettivi ed azioni realizzate, nonché fra risorse impiegate e risultati. </w:t>
      </w:r>
    </w:p>
    <w:p w14:paraId="2E15A26A" w14:textId="77777777" w:rsidR="00FB1ABA" w:rsidRPr="004C7B85" w:rsidRDefault="00FB1ABA" w:rsidP="00411447">
      <w:pPr>
        <w:pStyle w:val="Default"/>
        <w:numPr>
          <w:ilvl w:val="0"/>
          <w:numId w:val="68"/>
        </w:numPr>
        <w:spacing w:line="233" w:lineRule="atLeast"/>
        <w:jc w:val="both"/>
      </w:pPr>
      <w:r w:rsidRPr="004C7B85">
        <w:rPr>
          <w:color w:val="auto"/>
        </w:rPr>
        <w:t xml:space="preserve">L’organizzazione, i compiti ed il funzionamento del controllo di gestione sono disciplinate dallo specifico e separato regolamento sui controlli interni adottato ai sensi dell’articolo 3, comma 2, del decreto legge 10 </w:t>
      </w:r>
      <w:r w:rsidRPr="004C7B85">
        <w:t xml:space="preserve">ottobre 2012, n. 174, convertito con modificazioni dalla legge n. 213/2012, in attuazione dell’articolo 147 del TUEL. </w:t>
      </w:r>
    </w:p>
    <w:p w14:paraId="0F0494ED" w14:textId="77777777" w:rsidR="004C7B85" w:rsidRDefault="004C7B85" w:rsidP="00FB1ABA">
      <w:pPr>
        <w:pStyle w:val="CM52"/>
        <w:spacing w:line="231" w:lineRule="atLeast"/>
        <w:jc w:val="both"/>
        <w:rPr>
          <w:rFonts w:cs="Helvetica"/>
          <w:i/>
          <w:iCs/>
        </w:rPr>
      </w:pPr>
    </w:p>
    <w:p w14:paraId="3DD20876" w14:textId="77777777" w:rsidR="00FB1ABA" w:rsidRPr="004C7B85" w:rsidRDefault="00FB1ABA" w:rsidP="004C7B85">
      <w:pPr>
        <w:pStyle w:val="CM52"/>
        <w:spacing w:line="231" w:lineRule="atLeast"/>
        <w:jc w:val="center"/>
        <w:rPr>
          <w:rFonts w:cs="Helvetica"/>
          <w:b/>
        </w:rPr>
      </w:pPr>
      <w:r w:rsidRPr="004C7B85">
        <w:rPr>
          <w:rFonts w:cs="Helvetica"/>
          <w:b/>
          <w:i/>
          <w:iCs/>
        </w:rPr>
        <w:t>Sezione n. 4 – Bilancio consolidato</w:t>
      </w:r>
    </w:p>
    <w:p w14:paraId="3D9B71D5" w14:textId="77777777" w:rsidR="00FB1ABA" w:rsidRPr="004C7B85" w:rsidRDefault="00FB1ABA" w:rsidP="00FB1ABA">
      <w:pPr>
        <w:pStyle w:val="CM52"/>
        <w:spacing w:line="233" w:lineRule="atLeast"/>
        <w:jc w:val="both"/>
        <w:rPr>
          <w:rFonts w:cs="Helvetica"/>
          <w:b/>
        </w:rPr>
      </w:pPr>
      <w:r w:rsidRPr="004C7B85">
        <w:rPr>
          <w:rFonts w:cs="Helvetica"/>
          <w:b/>
        </w:rPr>
        <w:t xml:space="preserve">Articolo 110 – Bilancio consolidato. </w:t>
      </w:r>
    </w:p>
    <w:p w14:paraId="0F6ABF7D" w14:textId="77777777" w:rsidR="004C7B85" w:rsidRDefault="00FB1ABA" w:rsidP="00411447">
      <w:pPr>
        <w:pStyle w:val="Default"/>
        <w:numPr>
          <w:ilvl w:val="0"/>
          <w:numId w:val="69"/>
        </w:numPr>
        <w:jc w:val="both"/>
        <w:rPr>
          <w:color w:val="auto"/>
        </w:rPr>
      </w:pPr>
      <w:r w:rsidRPr="00FB1ABA">
        <w:rPr>
          <w:color w:val="auto"/>
        </w:rPr>
        <w:t xml:space="preserve">Il bilancio consolidato rileva i risultati complessivi della gestione dell'ente locale e degli enti e società partecipate. È predisposto secondo gli schemi previsti dal d.Lgs. 118/2011 ed i criteri individuati nel principio applicato del bilancio consolidato di cui all’allegato n. 4/4 del d.Lgs. n. 118/2011, e successive modificazioni. </w:t>
      </w:r>
    </w:p>
    <w:p w14:paraId="0D40E05A" w14:textId="77777777" w:rsidR="00FB1ABA" w:rsidRPr="004C7B85" w:rsidRDefault="00FB1ABA" w:rsidP="00411447">
      <w:pPr>
        <w:pStyle w:val="Default"/>
        <w:numPr>
          <w:ilvl w:val="0"/>
          <w:numId w:val="69"/>
        </w:numPr>
        <w:jc w:val="both"/>
        <w:rPr>
          <w:color w:val="auto"/>
        </w:rPr>
      </w:pPr>
      <w:r w:rsidRPr="004C7B85">
        <w:rPr>
          <w:color w:val="auto"/>
        </w:rPr>
        <w:t xml:space="preserve">Il bilancio consolidato è costituito dal conto economico consolidato, dallo stato patrimoniale consolidato e dai seguenti allegati: </w:t>
      </w:r>
    </w:p>
    <w:p w14:paraId="0CEB8A2E" w14:textId="77777777" w:rsidR="00FB1ABA" w:rsidRPr="00FB1ABA" w:rsidRDefault="00FB1ABA" w:rsidP="00DC105A">
      <w:pPr>
        <w:pStyle w:val="Default"/>
        <w:numPr>
          <w:ilvl w:val="2"/>
          <w:numId w:val="174"/>
        </w:numPr>
        <w:jc w:val="both"/>
        <w:rPr>
          <w:color w:val="auto"/>
        </w:rPr>
      </w:pPr>
      <w:r w:rsidRPr="00FB1ABA">
        <w:rPr>
          <w:color w:val="auto"/>
        </w:rPr>
        <w:t xml:space="preserve">la relazione sulla gestione consolidata, che comprende la nota integrativa; </w:t>
      </w:r>
    </w:p>
    <w:p w14:paraId="4320C401" w14:textId="77777777" w:rsidR="00FB1ABA" w:rsidRPr="00FB1ABA" w:rsidRDefault="00FB1ABA" w:rsidP="00DC105A">
      <w:pPr>
        <w:pStyle w:val="Default"/>
        <w:numPr>
          <w:ilvl w:val="2"/>
          <w:numId w:val="174"/>
        </w:numPr>
        <w:jc w:val="both"/>
        <w:rPr>
          <w:color w:val="auto"/>
        </w:rPr>
      </w:pPr>
      <w:r w:rsidRPr="00FB1ABA">
        <w:rPr>
          <w:color w:val="auto"/>
        </w:rPr>
        <w:t xml:space="preserve">la relazione del collegio dei revisori dei conti. </w:t>
      </w:r>
    </w:p>
    <w:p w14:paraId="5B0C242B" w14:textId="77777777" w:rsidR="00FB1ABA" w:rsidRPr="00FB1ABA" w:rsidRDefault="00FB1ABA" w:rsidP="00FB1ABA">
      <w:pPr>
        <w:pStyle w:val="Default"/>
        <w:jc w:val="both"/>
        <w:rPr>
          <w:color w:val="auto"/>
        </w:rPr>
      </w:pPr>
    </w:p>
    <w:p w14:paraId="7BD45C3C" w14:textId="77777777" w:rsidR="00FB1ABA" w:rsidRPr="004C7B85" w:rsidRDefault="00FB1ABA" w:rsidP="00FB1ABA">
      <w:pPr>
        <w:pStyle w:val="CM52"/>
        <w:spacing w:line="233" w:lineRule="atLeast"/>
        <w:jc w:val="both"/>
        <w:rPr>
          <w:rFonts w:cs="Helvetica"/>
          <w:b/>
        </w:rPr>
      </w:pPr>
      <w:r w:rsidRPr="004C7B85">
        <w:rPr>
          <w:rFonts w:cs="Helvetica"/>
          <w:b/>
        </w:rPr>
        <w:t xml:space="preserve">Articolo 111 – Individuazione perimetro di consolidamento </w:t>
      </w:r>
    </w:p>
    <w:p w14:paraId="1CE3691A" w14:textId="77777777" w:rsidR="00FB1ABA" w:rsidRPr="00FB1ABA" w:rsidRDefault="004C7B85" w:rsidP="004C7B85">
      <w:pPr>
        <w:pStyle w:val="CM55"/>
        <w:spacing w:line="233" w:lineRule="atLeast"/>
        <w:ind w:left="284" w:hanging="284"/>
        <w:jc w:val="both"/>
        <w:rPr>
          <w:rFonts w:cs="Helvetica"/>
        </w:rPr>
      </w:pPr>
      <w:r>
        <w:rPr>
          <w:rFonts w:cs="Helvetica"/>
        </w:rPr>
        <w:t xml:space="preserve">1 </w:t>
      </w:r>
      <w:r w:rsidR="00FB1ABA" w:rsidRPr="00FB1ABA">
        <w:rPr>
          <w:rFonts w:cs="Helvetica"/>
        </w:rPr>
        <w:t xml:space="preserve">Annualmente, in occasione della predisposizione del bilancio di previsione, l’ente provvede ad individuare gli enti, le aziende e le società che, ai sensi del principio contabile applicato all. 4/4 al d.Lgs. n. 118/2011 saranno inseriti nel bilancio consolidato. Detto elenco è inserito nella nota integrativa al bilancio. </w:t>
      </w:r>
    </w:p>
    <w:p w14:paraId="5B43D54C" w14:textId="77777777" w:rsidR="004C7B85" w:rsidRDefault="004C7B85" w:rsidP="00FB1ABA">
      <w:pPr>
        <w:pStyle w:val="CM52"/>
        <w:spacing w:line="233" w:lineRule="atLeast"/>
        <w:jc w:val="both"/>
        <w:rPr>
          <w:rFonts w:cs="Helvetica"/>
          <w:b/>
        </w:rPr>
      </w:pPr>
    </w:p>
    <w:p w14:paraId="545AB00E" w14:textId="77777777" w:rsidR="00FB1ABA" w:rsidRPr="004C7B85" w:rsidRDefault="00FB1ABA" w:rsidP="00FB1ABA">
      <w:pPr>
        <w:pStyle w:val="CM52"/>
        <w:spacing w:line="233" w:lineRule="atLeast"/>
        <w:jc w:val="both"/>
        <w:rPr>
          <w:rFonts w:cs="Helvetica"/>
          <w:b/>
        </w:rPr>
      </w:pPr>
      <w:r w:rsidRPr="004C7B85">
        <w:rPr>
          <w:rFonts w:cs="Helvetica"/>
          <w:b/>
        </w:rPr>
        <w:t xml:space="preserve">Articolo 112 – Redazione e approvazione del bilancio consolidato </w:t>
      </w:r>
    </w:p>
    <w:p w14:paraId="3620F50F" w14:textId="77777777" w:rsidR="00FB1ABA" w:rsidRPr="00FB1ABA" w:rsidRDefault="00FB1ABA" w:rsidP="00411447">
      <w:pPr>
        <w:pStyle w:val="Default"/>
        <w:numPr>
          <w:ilvl w:val="1"/>
          <w:numId w:val="70"/>
        </w:numPr>
        <w:jc w:val="both"/>
        <w:rPr>
          <w:color w:val="auto"/>
        </w:rPr>
      </w:pPr>
      <w:r w:rsidRPr="00FB1ABA">
        <w:rPr>
          <w:color w:val="auto"/>
        </w:rPr>
        <w:t xml:space="preserve">Entro il 30 giugno di ciascun anno i soggetti individuati ai sensi dell'art.111 trasmettono la documentazione necessaria alla redazione del bilancio consolidato, costituita da: </w:t>
      </w:r>
      <w:r w:rsidRPr="00FB1ABA">
        <w:rPr>
          <w:rFonts w:ascii="HOESM F+ Times" w:hAnsi="HOESM F+ Times" w:cs="HOESM F+ Times"/>
          <w:color w:val="auto"/>
        </w:rPr>
        <w:t>-</w:t>
      </w:r>
      <w:r w:rsidRPr="00FB1ABA">
        <w:rPr>
          <w:color w:val="auto"/>
        </w:rPr>
        <w:t xml:space="preserve">il bilancio consolidato (solo da parte dei componenti del gruppo che sono, a loro volta, capigruppo di </w:t>
      </w:r>
    </w:p>
    <w:p w14:paraId="29661079" w14:textId="77777777" w:rsidR="00FB1ABA" w:rsidRPr="00FB1ABA" w:rsidRDefault="00FB1ABA" w:rsidP="00411447">
      <w:pPr>
        <w:pStyle w:val="Default"/>
        <w:numPr>
          <w:ilvl w:val="1"/>
          <w:numId w:val="70"/>
        </w:numPr>
        <w:jc w:val="both"/>
        <w:rPr>
          <w:color w:val="auto"/>
        </w:rPr>
      </w:pPr>
      <w:r w:rsidRPr="00FB1ABA">
        <w:rPr>
          <w:color w:val="auto"/>
        </w:rPr>
        <w:t xml:space="preserve">imprese o di amministrazioni pubbliche), </w:t>
      </w:r>
      <w:r w:rsidRPr="00FB1ABA">
        <w:rPr>
          <w:rFonts w:ascii="HOESM F+ Times" w:hAnsi="HOESM F+ Times" w:cs="HOESM F+ Times"/>
          <w:color w:val="auto"/>
        </w:rPr>
        <w:t>-</w:t>
      </w:r>
      <w:r w:rsidRPr="00FB1ABA">
        <w:rPr>
          <w:color w:val="auto"/>
        </w:rPr>
        <w:t xml:space="preserve">il bilancio di esercizio da parte dei componenti del gruppo che adottano la contabilità economico-patrimoniale, </w:t>
      </w:r>
      <w:r w:rsidRPr="00FB1ABA">
        <w:rPr>
          <w:rFonts w:ascii="HOESM F+ Times" w:hAnsi="HOESM F+ Times" w:cs="HOESM F+ Times"/>
          <w:color w:val="auto"/>
        </w:rPr>
        <w:t>-</w:t>
      </w:r>
      <w:r w:rsidRPr="00FB1ABA">
        <w:rPr>
          <w:color w:val="auto"/>
        </w:rPr>
        <w:t xml:space="preserve">il rendiconto consolidato dell’esercizio da parte dei componenti del gruppo che adottano la contabilità finanziaria affiancata dalla contabilità economico-patrimoniale. </w:t>
      </w:r>
    </w:p>
    <w:p w14:paraId="4B92CB7F" w14:textId="77777777" w:rsidR="00FB1ABA" w:rsidRPr="00FB1ABA" w:rsidRDefault="00FB1ABA" w:rsidP="00411447">
      <w:pPr>
        <w:pStyle w:val="Default"/>
        <w:numPr>
          <w:ilvl w:val="0"/>
          <w:numId w:val="70"/>
        </w:numPr>
        <w:jc w:val="both"/>
        <w:rPr>
          <w:color w:val="auto"/>
        </w:rPr>
      </w:pPr>
      <w:r w:rsidRPr="00FB1ABA">
        <w:rPr>
          <w:color w:val="auto"/>
        </w:rPr>
        <w:t xml:space="preserve">Entro il 31 luglio di ciascun anno sulla base delle informazioni ricevute di cui al comma precedente il Responsabile del servizio finanziario provvede ad elaborare lo schema di bilancio consolidato, secondo le modalità indicate nel Principio contabile applicato concernente il bilancio consolidato all. 4/4 al d.Lgs. n. 118/2011. </w:t>
      </w:r>
    </w:p>
    <w:p w14:paraId="5995A34C" w14:textId="77777777" w:rsidR="00FB1ABA" w:rsidRPr="00FB1ABA" w:rsidRDefault="00FB1ABA" w:rsidP="00411447">
      <w:pPr>
        <w:pStyle w:val="Default"/>
        <w:numPr>
          <w:ilvl w:val="0"/>
          <w:numId w:val="70"/>
        </w:numPr>
        <w:jc w:val="both"/>
        <w:rPr>
          <w:color w:val="auto"/>
        </w:rPr>
      </w:pPr>
      <w:r w:rsidRPr="00FB1ABA">
        <w:rPr>
          <w:color w:val="auto"/>
        </w:rPr>
        <w:t xml:space="preserve">La proposta di deliberazione consiliare e lo schema di rendiconto sono sottoposti all’esame dell’organo di revisione che ha a disposizione 20 giorni per redigere la relazione di cui all’art. 239, comma 1 lett. d-bis), del TUEL. </w:t>
      </w:r>
    </w:p>
    <w:p w14:paraId="5CA6847B" w14:textId="77777777" w:rsidR="00FB1ABA" w:rsidRPr="00FB1ABA" w:rsidRDefault="00FB1ABA" w:rsidP="00411447">
      <w:pPr>
        <w:pStyle w:val="Default"/>
        <w:numPr>
          <w:ilvl w:val="0"/>
          <w:numId w:val="70"/>
        </w:numPr>
        <w:jc w:val="both"/>
        <w:rPr>
          <w:color w:val="auto"/>
        </w:rPr>
      </w:pPr>
      <w:r w:rsidRPr="00FB1ABA">
        <w:rPr>
          <w:color w:val="auto"/>
        </w:rPr>
        <w:t xml:space="preserve">Lo schema di rendiconto di gestione corredato di tutti gli allegati previsti dalla legge e la relativa proposta di approvazione sono messi a disposizione dell’organo consiliare venti giorni prima del termine di approvazione per consentire ai componenti di esaminare la proposta della Giunta. </w:t>
      </w:r>
    </w:p>
    <w:p w14:paraId="7B3555C5" w14:textId="77777777" w:rsidR="00FB1ABA" w:rsidRPr="00FB1ABA" w:rsidRDefault="00FB1ABA" w:rsidP="00411447">
      <w:pPr>
        <w:pStyle w:val="Default"/>
        <w:numPr>
          <w:ilvl w:val="0"/>
          <w:numId w:val="70"/>
        </w:numPr>
        <w:jc w:val="both"/>
        <w:rPr>
          <w:color w:val="auto"/>
        </w:rPr>
      </w:pPr>
      <w:r w:rsidRPr="00FB1ABA">
        <w:rPr>
          <w:color w:val="auto"/>
        </w:rPr>
        <w:t xml:space="preserve">Il rendiconto è deliberato dall’organo consiliare dell’ente entro il 30 settembre, tenuto motivatamente conto della relazione dell’organo di revisione. </w:t>
      </w:r>
    </w:p>
    <w:p w14:paraId="482866C5" w14:textId="77777777" w:rsidR="00FB1ABA" w:rsidRPr="00FB1ABA" w:rsidRDefault="00FB1ABA" w:rsidP="00FB1ABA">
      <w:pPr>
        <w:pStyle w:val="Default"/>
        <w:jc w:val="both"/>
        <w:rPr>
          <w:color w:val="auto"/>
        </w:rPr>
      </w:pPr>
    </w:p>
    <w:p w14:paraId="50FB6550" w14:textId="77777777" w:rsidR="00FB1ABA" w:rsidRPr="004C7B85" w:rsidRDefault="00FB1ABA" w:rsidP="00FB1ABA">
      <w:pPr>
        <w:pStyle w:val="CM52"/>
        <w:spacing w:line="233" w:lineRule="atLeast"/>
        <w:jc w:val="both"/>
        <w:rPr>
          <w:rFonts w:cs="Helvetica"/>
          <w:b/>
        </w:rPr>
      </w:pPr>
      <w:r w:rsidRPr="004C7B85">
        <w:rPr>
          <w:rFonts w:cs="Helvetica"/>
          <w:b/>
        </w:rPr>
        <w:t xml:space="preserve">Articolo 113 – Relazione sulla gestione consolidata </w:t>
      </w:r>
    </w:p>
    <w:p w14:paraId="576A8E6B" w14:textId="77777777" w:rsidR="00FB1ABA" w:rsidRPr="00FB1ABA" w:rsidRDefault="004C7B85" w:rsidP="004C7B85">
      <w:pPr>
        <w:pStyle w:val="CM15"/>
        <w:ind w:left="284" w:hanging="284"/>
        <w:jc w:val="both"/>
        <w:rPr>
          <w:rFonts w:cs="Helvetica"/>
        </w:rPr>
      </w:pPr>
      <w:r>
        <w:rPr>
          <w:rFonts w:cs="Helvetica"/>
        </w:rPr>
        <w:t xml:space="preserve">1 </w:t>
      </w:r>
      <w:r w:rsidR="00FB1ABA" w:rsidRPr="00FB1ABA">
        <w:rPr>
          <w:rFonts w:cs="Helvetica"/>
        </w:rPr>
        <w:t>Sulla base delle note integrative e delle relazioni allegate ai bilanci degli organismi strumentali, aziende, società controllate e partecipate che partecipano al bilancio consolidato dell’ente, e delle operazioni di rettifica effettuate, il Responsabile del servizio finanziario, predispone ai sensi dall’articolo 11-bis del d.Lgs.</w:t>
      </w:r>
      <w:r>
        <w:rPr>
          <w:rFonts w:cs="Helvetica"/>
        </w:rPr>
        <w:t xml:space="preserve"> </w:t>
      </w:r>
      <w:r w:rsidR="00FB1ABA" w:rsidRPr="00FB1ABA">
        <w:rPr>
          <w:rFonts w:cs="Helvetica"/>
        </w:rPr>
        <w:t xml:space="preserve">n. 118/2011, la relazione sulla gestione consolidata. </w:t>
      </w:r>
    </w:p>
    <w:p w14:paraId="2DE68F57" w14:textId="77777777" w:rsidR="00FB1ABA" w:rsidRPr="00FB1ABA" w:rsidRDefault="00FB1ABA" w:rsidP="00DC105A">
      <w:pPr>
        <w:pStyle w:val="Default"/>
        <w:numPr>
          <w:ilvl w:val="0"/>
          <w:numId w:val="174"/>
        </w:numPr>
        <w:jc w:val="both"/>
        <w:rPr>
          <w:color w:val="auto"/>
        </w:rPr>
      </w:pPr>
      <w:r w:rsidRPr="00FB1ABA">
        <w:rPr>
          <w:color w:val="auto"/>
        </w:rPr>
        <w:t xml:space="preserve">Detta relazione costituisce allegato obbligatorio al bilancio consolidato e comprende la nota integrativa. </w:t>
      </w:r>
    </w:p>
    <w:p w14:paraId="0115C8BD" w14:textId="77777777" w:rsidR="00FB1ABA" w:rsidRPr="00FB1ABA" w:rsidRDefault="00FB1ABA" w:rsidP="00DC105A">
      <w:pPr>
        <w:pStyle w:val="Default"/>
        <w:numPr>
          <w:ilvl w:val="0"/>
          <w:numId w:val="174"/>
        </w:numPr>
        <w:jc w:val="both"/>
        <w:rPr>
          <w:color w:val="auto"/>
        </w:rPr>
      </w:pPr>
      <w:r w:rsidRPr="00FB1ABA">
        <w:rPr>
          <w:color w:val="auto"/>
        </w:rPr>
        <w:t xml:space="preserve">La relazione contiene una valutazione sulla situazione complessiva degli enti ed organismi inclusi nel consolidamento e sull’andamento della gestione nel suo insieme e nei vari settori con particolare riguardo agli elementi economici di costo e di ricavo e agli investimenti. </w:t>
      </w:r>
    </w:p>
    <w:p w14:paraId="3BC29CC1" w14:textId="77777777" w:rsidR="00FB1ABA" w:rsidRPr="00FB1ABA" w:rsidRDefault="00FB1ABA" w:rsidP="00DC105A">
      <w:pPr>
        <w:pStyle w:val="Default"/>
        <w:numPr>
          <w:ilvl w:val="0"/>
          <w:numId w:val="174"/>
        </w:numPr>
        <w:jc w:val="both"/>
        <w:rPr>
          <w:color w:val="auto"/>
        </w:rPr>
      </w:pPr>
      <w:r w:rsidRPr="00FB1ABA">
        <w:rPr>
          <w:color w:val="auto"/>
        </w:rPr>
        <w:t xml:space="preserve">La nota integrativa contiene gli elementi previsti dal punto 5 del principio contabile applicato all. 4/4 al d.Lgs. n. 118/2011. </w:t>
      </w:r>
    </w:p>
    <w:p w14:paraId="34046464" w14:textId="77777777" w:rsidR="00FB1ABA" w:rsidRPr="00FB1ABA" w:rsidRDefault="00FB1ABA" w:rsidP="00FB1ABA">
      <w:pPr>
        <w:pStyle w:val="Default"/>
        <w:jc w:val="both"/>
        <w:rPr>
          <w:color w:val="auto"/>
        </w:rPr>
      </w:pPr>
    </w:p>
    <w:p w14:paraId="278C3230" w14:textId="77777777" w:rsidR="00FB1ABA" w:rsidRPr="004C7B85" w:rsidRDefault="00FB1ABA" w:rsidP="004C7B85">
      <w:pPr>
        <w:pStyle w:val="CM55"/>
        <w:jc w:val="center"/>
        <w:rPr>
          <w:rFonts w:cs="Helvetica"/>
          <w:b/>
        </w:rPr>
      </w:pPr>
      <w:r w:rsidRPr="004C7B85">
        <w:rPr>
          <w:rFonts w:cs="Helvetica"/>
          <w:b/>
        </w:rPr>
        <w:t>TITOLO VIII – PATRIMONIO E INVENTARI</w:t>
      </w:r>
    </w:p>
    <w:p w14:paraId="486E1774" w14:textId="77777777" w:rsidR="00FB1ABA" w:rsidRPr="004C7B85" w:rsidRDefault="00FB1ABA" w:rsidP="004C7B85">
      <w:pPr>
        <w:pStyle w:val="CM52"/>
        <w:spacing w:line="231" w:lineRule="atLeast"/>
        <w:jc w:val="center"/>
        <w:rPr>
          <w:rFonts w:cs="Helvetica"/>
          <w:b/>
        </w:rPr>
      </w:pPr>
      <w:r w:rsidRPr="004C7B85">
        <w:rPr>
          <w:rFonts w:cs="Helvetica"/>
          <w:b/>
          <w:i/>
          <w:iCs/>
        </w:rPr>
        <w:t>Sezione n. 1 – Patrimonio</w:t>
      </w:r>
    </w:p>
    <w:p w14:paraId="4286A9F0" w14:textId="77777777" w:rsidR="00FB1ABA" w:rsidRPr="004C7B85" w:rsidRDefault="00FB1ABA" w:rsidP="00FB1ABA">
      <w:pPr>
        <w:pStyle w:val="CM52"/>
        <w:spacing w:line="233" w:lineRule="atLeast"/>
        <w:jc w:val="both"/>
        <w:rPr>
          <w:rFonts w:cs="Helvetica"/>
          <w:b/>
        </w:rPr>
      </w:pPr>
      <w:r w:rsidRPr="004C7B85">
        <w:rPr>
          <w:rFonts w:cs="Helvetica"/>
          <w:b/>
        </w:rPr>
        <w:t xml:space="preserve">Articolo 114 – Classificazione del patrimonio </w:t>
      </w:r>
    </w:p>
    <w:p w14:paraId="43322C23" w14:textId="77777777" w:rsidR="00FB1ABA" w:rsidRPr="00FB1ABA" w:rsidRDefault="00FB1ABA" w:rsidP="00411447">
      <w:pPr>
        <w:pStyle w:val="Default"/>
        <w:numPr>
          <w:ilvl w:val="0"/>
          <w:numId w:val="71"/>
        </w:numPr>
        <w:jc w:val="both"/>
        <w:rPr>
          <w:color w:val="auto"/>
        </w:rPr>
      </w:pPr>
      <w:r w:rsidRPr="00FB1ABA">
        <w:rPr>
          <w:color w:val="auto"/>
        </w:rPr>
        <w:t xml:space="preserve">Il patrimonio dell’ente è costituito dal complesso dei beni e dei rapporti giuridici, attivi e passivi, suscettibili di valutazione economica. Esso deve essere gestito in conformità alla legge, allo Statuto e alle disposizioni del presente regolamento. </w:t>
      </w:r>
    </w:p>
    <w:p w14:paraId="76D40D48" w14:textId="77777777" w:rsidR="00FB1ABA" w:rsidRPr="00FB1ABA" w:rsidRDefault="00FB1ABA" w:rsidP="00411447">
      <w:pPr>
        <w:pStyle w:val="Default"/>
        <w:numPr>
          <w:ilvl w:val="0"/>
          <w:numId w:val="71"/>
        </w:numPr>
        <w:jc w:val="both"/>
        <w:rPr>
          <w:color w:val="auto"/>
        </w:rPr>
      </w:pPr>
      <w:r w:rsidRPr="00FB1ABA">
        <w:rPr>
          <w:color w:val="auto"/>
        </w:rPr>
        <w:t xml:space="preserve">In relazione alla condizione giuridica cui appartengono, i beni si distinguono in: a) beni demaniali; b) beni patrimoniali indisponibili; c) beni patrimoniali disponibili. </w:t>
      </w:r>
    </w:p>
    <w:p w14:paraId="400E89CD" w14:textId="77777777" w:rsidR="00FB1ABA" w:rsidRPr="00FB1ABA" w:rsidRDefault="00FB1ABA" w:rsidP="00411447">
      <w:pPr>
        <w:pStyle w:val="Default"/>
        <w:numPr>
          <w:ilvl w:val="0"/>
          <w:numId w:val="71"/>
        </w:numPr>
        <w:jc w:val="both"/>
        <w:rPr>
          <w:color w:val="auto"/>
        </w:rPr>
      </w:pPr>
      <w:r w:rsidRPr="00FB1ABA">
        <w:rPr>
          <w:color w:val="auto"/>
        </w:rPr>
        <w:t xml:space="preserve">Sono beni demaniali quelli che appartengono all’amministrazione a titolo pubblicistico come indicati negli artt. 822 e 824 del Codice civile e da altre leggi speciali. </w:t>
      </w:r>
    </w:p>
    <w:p w14:paraId="08C9670D" w14:textId="77777777" w:rsidR="00FB1ABA" w:rsidRPr="00FB1ABA" w:rsidRDefault="00FB1ABA" w:rsidP="00411447">
      <w:pPr>
        <w:pStyle w:val="Default"/>
        <w:numPr>
          <w:ilvl w:val="0"/>
          <w:numId w:val="71"/>
        </w:numPr>
        <w:jc w:val="both"/>
        <w:rPr>
          <w:color w:val="auto"/>
        </w:rPr>
      </w:pPr>
      <w:r w:rsidRPr="00FB1ABA">
        <w:rPr>
          <w:color w:val="auto"/>
        </w:rPr>
        <w:t xml:space="preserve">Sono beni patrimoniali indisponibili quelli destinati allo svolgimento dei fini istituzionali dell’ente come specificati al secondo e terzo comma dell’art. 826 del Codice Civile, nonché i beni di interesse storico, artistico, scientifico, tecnologico, archivistico, bibliografico, naturalistico e di valore culturale che devono essere tutelati, valorizzati e recuperati. </w:t>
      </w:r>
    </w:p>
    <w:p w14:paraId="31830E94" w14:textId="77777777" w:rsidR="00FB1ABA" w:rsidRPr="00FB1ABA" w:rsidRDefault="00FB1ABA" w:rsidP="00411447">
      <w:pPr>
        <w:pStyle w:val="Default"/>
        <w:numPr>
          <w:ilvl w:val="0"/>
          <w:numId w:val="71"/>
        </w:numPr>
        <w:jc w:val="both"/>
        <w:rPr>
          <w:color w:val="auto"/>
        </w:rPr>
      </w:pPr>
      <w:r w:rsidRPr="00FB1ABA">
        <w:rPr>
          <w:color w:val="auto"/>
        </w:rPr>
        <w:t xml:space="preserve">Sono beni patrimoniali disponibili i beni destinati a produrre reddito costituito da frutti naturali o civili e comunque tutti i beni non compresi tra quelli sopra descritti, soggetti alle norme di diritto comune. </w:t>
      </w:r>
    </w:p>
    <w:p w14:paraId="0BD307BB" w14:textId="77777777" w:rsidR="00FB1ABA" w:rsidRPr="00FB1ABA" w:rsidRDefault="00FB1ABA" w:rsidP="00411447">
      <w:pPr>
        <w:pStyle w:val="Default"/>
        <w:numPr>
          <w:ilvl w:val="0"/>
          <w:numId w:val="71"/>
        </w:numPr>
        <w:jc w:val="both"/>
        <w:rPr>
          <w:color w:val="auto"/>
        </w:rPr>
      </w:pPr>
      <w:r w:rsidRPr="00FB1ABA">
        <w:rPr>
          <w:color w:val="auto"/>
        </w:rPr>
        <w:t xml:space="preserve">Il passaggio dei beni immobili da una categoria all’altra è disposto con provvedimento deliberativo della Giunta. </w:t>
      </w:r>
    </w:p>
    <w:p w14:paraId="39DC3ABF" w14:textId="77777777" w:rsidR="00FB1ABA" w:rsidRPr="00FB1ABA" w:rsidRDefault="00FB1ABA" w:rsidP="00411447">
      <w:pPr>
        <w:pStyle w:val="Default"/>
        <w:numPr>
          <w:ilvl w:val="0"/>
          <w:numId w:val="71"/>
        </w:numPr>
        <w:jc w:val="both"/>
        <w:rPr>
          <w:color w:val="auto"/>
        </w:rPr>
      </w:pPr>
      <w:r w:rsidRPr="00FB1ABA">
        <w:rPr>
          <w:color w:val="auto"/>
        </w:rPr>
        <w:t xml:space="preserve">I valori dei beni avuti e dati in deposito sono rilevati separatamente contrapponendo ai valori attivi equivalenti valori passivi. </w:t>
      </w:r>
    </w:p>
    <w:p w14:paraId="50C67280" w14:textId="77777777" w:rsidR="00FB1ABA" w:rsidRPr="00FB1ABA" w:rsidRDefault="00FB1ABA" w:rsidP="00FB1ABA">
      <w:pPr>
        <w:pStyle w:val="Default"/>
        <w:jc w:val="both"/>
        <w:rPr>
          <w:color w:val="auto"/>
        </w:rPr>
      </w:pPr>
    </w:p>
    <w:p w14:paraId="68236C6B" w14:textId="77777777" w:rsidR="004C7B85" w:rsidRDefault="00FB1ABA" w:rsidP="004C7B85">
      <w:pPr>
        <w:pStyle w:val="CM52"/>
        <w:spacing w:line="233" w:lineRule="atLeast"/>
        <w:rPr>
          <w:rFonts w:cs="Helvetica"/>
          <w:b/>
        </w:rPr>
      </w:pPr>
      <w:r w:rsidRPr="004C7B85">
        <w:rPr>
          <w:rFonts w:cs="Helvetica"/>
          <w:b/>
        </w:rPr>
        <w:t>Articolo 115 – Gestione del patrimonio</w:t>
      </w:r>
    </w:p>
    <w:p w14:paraId="32032F7F" w14:textId="77777777" w:rsidR="00FB1ABA" w:rsidRPr="004C7B85" w:rsidRDefault="00FB1ABA" w:rsidP="00DC105A">
      <w:pPr>
        <w:pStyle w:val="CM52"/>
        <w:numPr>
          <w:ilvl w:val="0"/>
          <w:numId w:val="175"/>
        </w:numPr>
        <w:spacing w:line="233" w:lineRule="atLeast"/>
        <w:ind w:left="284" w:hanging="284"/>
        <w:rPr>
          <w:rFonts w:cs="Helvetica"/>
          <w:b/>
        </w:rPr>
      </w:pPr>
      <w:r w:rsidRPr="00FB1ABA">
        <w:t xml:space="preserve">La gestione patrimoniale dell’ente è uniformata a criteri di conservazione e valorizzazione del patrimonio e del demanio e si svolge in conformità ai seguenti indirizzi operativi: </w:t>
      </w:r>
    </w:p>
    <w:p w14:paraId="3F41E0D2" w14:textId="77777777" w:rsidR="00FB1ABA" w:rsidRPr="00FB1ABA" w:rsidRDefault="00FB1ABA" w:rsidP="00DC105A">
      <w:pPr>
        <w:pStyle w:val="Default"/>
        <w:numPr>
          <w:ilvl w:val="0"/>
          <w:numId w:val="176"/>
        </w:numPr>
        <w:jc w:val="both"/>
        <w:rPr>
          <w:color w:val="auto"/>
        </w:rPr>
      </w:pPr>
      <w:r w:rsidRPr="00FB1ABA">
        <w:rPr>
          <w:color w:val="auto"/>
        </w:rPr>
        <w:t xml:space="preserve">destinare il bene ad usi strumentali per il raggiungimento dei fini istituzionali; </w:t>
      </w:r>
    </w:p>
    <w:p w14:paraId="5D5AAF48" w14:textId="77777777" w:rsidR="00FB1ABA" w:rsidRPr="00FB1ABA" w:rsidRDefault="00FB1ABA" w:rsidP="00DC105A">
      <w:pPr>
        <w:pStyle w:val="Default"/>
        <w:numPr>
          <w:ilvl w:val="0"/>
          <w:numId w:val="176"/>
        </w:numPr>
        <w:jc w:val="both"/>
        <w:rPr>
          <w:color w:val="auto"/>
        </w:rPr>
      </w:pPr>
      <w:r w:rsidRPr="00FB1ABA">
        <w:rPr>
          <w:color w:val="auto"/>
        </w:rPr>
        <w:t xml:space="preserve">conseguire la massima redditività dei beni patrimoniali disponibili; </w:t>
      </w:r>
    </w:p>
    <w:p w14:paraId="7B033292" w14:textId="77777777" w:rsidR="00FB1ABA" w:rsidRPr="00FB1ABA" w:rsidRDefault="00FB1ABA" w:rsidP="00DC105A">
      <w:pPr>
        <w:pStyle w:val="Default"/>
        <w:numPr>
          <w:ilvl w:val="0"/>
          <w:numId w:val="176"/>
        </w:numPr>
        <w:jc w:val="both"/>
        <w:rPr>
          <w:color w:val="auto"/>
        </w:rPr>
      </w:pPr>
      <w:r w:rsidRPr="00FB1ABA">
        <w:rPr>
          <w:color w:val="auto"/>
        </w:rPr>
        <w:t xml:space="preserve">garantire la vigilanza sui beni; </w:t>
      </w:r>
    </w:p>
    <w:p w14:paraId="44B80DF0" w14:textId="77777777" w:rsidR="004C7B85" w:rsidRDefault="00FB1ABA" w:rsidP="00DC105A">
      <w:pPr>
        <w:pStyle w:val="Default"/>
        <w:numPr>
          <w:ilvl w:val="0"/>
          <w:numId w:val="176"/>
        </w:numPr>
        <w:jc w:val="both"/>
        <w:rPr>
          <w:color w:val="auto"/>
        </w:rPr>
      </w:pPr>
      <w:r w:rsidRPr="00FB1ABA">
        <w:rPr>
          <w:color w:val="auto"/>
        </w:rPr>
        <w:t xml:space="preserve">garantire la conservazione del valore economico dei beni e della loro consistenza fisica mediante le manutenzioni; </w:t>
      </w:r>
    </w:p>
    <w:p w14:paraId="63FB969D" w14:textId="77777777" w:rsidR="004C7B85" w:rsidRPr="004C7B85" w:rsidRDefault="00FB1ABA" w:rsidP="00DC105A">
      <w:pPr>
        <w:pStyle w:val="Default"/>
        <w:numPr>
          <w:ilvl w:val="0"/>
          <w:numId w:val="176"/>
        </w:numPr>
        <w:jc w:val="both"/>
        <w:rPr>
          <w:color w:val="auto"/>
        </w:rPr>
      </w:pPr>
      <w:r w:rsidRPr="004C7B85">
        <w:t xml:space="preserve">assumere le iniziative necessarie per la tutela dei beni dell’ente; </w:t>
      </w:r>
    </w:p>
    <w:p w14:paraId="45CDEA7D" w14:textId="77777777" w:rsidR="00FB1ABA" w:rsidRPr="004C7B85" w:rsidRDefault="00FB1ABA" w:rsidP="00DC105A">
      <w:pPr>
        <w:pStyle w:val="Default"/>
        <w:numPr>
          <w:ilvl w:val="0"/>
          <w:numId w:val="176"/>
        </w:numPr>
        <w:jc w:val="both"/>
        <w:rPr>
          <w:color w:val="auto"/>
        </w:rPr>
      </w:pPr>
      <w:r w:rsidRPr="004C7B85">
        <w:t xml:space="preserve">osservare le regole del procedimento e dell’evidenza pubblica nell’attività negoziale che riguarda il patrimonio. </w:t>
      </w:r>
    </w:p>
    <w:p w14:paraId="07A99501" w14:textId="77777777" w:rsidR="004C7B85" w:rsidRDefault="004C7B85" w:rsidP="00FB1ABA">
      <w:pPr>
        <w:pStyle w:val="CM52"/>
        <w:spacing w:line="233" w:lineRule="atLeast"/>
        <w:jc w:val="both"/>
        <w:rPr>
          <w:rFonts w:cs="Helvetica"/>
        </w:rPr>
      </w:pPr>
    </w:p>
    <w:p w14:paraId="0FC607CE" w14:textId="77777777" w:rsidR="00FB1ABA" w:rsidRPr="004C7B85" w:rsidRDefault="00FB1ABA" w:rsidP="00FB1ABA">
      <w:pPr>
        <w:pStyle w:val="CM52"/>
        <w:spacing w:line="233" w:lineRule="atLeast"/>
        <w:jc w:val="both"/>
        <w:rPr>
          <w:rFonts w:cs="Helvetica"/>
          <w:b/>
        </w:rPr>
      </w:pPr>
      <w:r w:rsidRPr="004C7B85">
        <w:rPr>
          <w:rFonts w:cs="Helvetica"/>
          <w:b/>
        </w:rPr>
        <w:t xml:space="preserve">Articolo 116 -Valutazione del patrimonio </w:t>
      </w:r>
    </w:p>
    <w:p w14:paraId="3B262568" w14:textId="77777777" w:rsidR="00FB1ABA" w:rsidRPr="00FB1ABA" w:rsidRDefault="00FB1ABA" w:rsidP="00411447">
      <w:pPr>
        <w:pStyle w:val="Default"/>
        <w:numPr>
          <w:ilvl w:val="0"/>
          <w:numId w:val="72"/>
        </w:numPr>
        <w:jc w:val="both"/>
        <w:rPr>
          <w:color w:val="auto"/>
        </w:rPr>
      </w:pPr>
      <w:r w:rsidRPr="00FB1ABA">
        <w:rPr>
          <w:color w:val="auto"/>
        </w:rPr>
        <w:t xml:space="preserve">La valutazione dei beni è funzionale alla conoscenza del patrimonio complessivo dell’ente e deve consentire la rilevazione dei singoli elementi all’atto della loro acquisizione, nonché il costante aggiornamento nel tempo dei valori medesimi. </w:t>
      </w:r>
    </w:p>
    <w:p w14:paraId="4175C9C4" w14:textId="77777777" w:rsidR="00FB1ABA" w:rsidRPr="00FB1ABA" w:rsidRDefault="00FB1ABA" w:rsidP="00411447">
      <w:pPr>
        <w:pStyle w:val="Default"/>
        <w:numPr>
          <w:ilvl w:val="0"/>
          <w:numId w:val="72"/>
        </w:numPr>
        <w:jc w:val="both"/>
        <w:rPr>
          <w:color w:val="auto"/>
        </w:rPr>
      </w:pPr>
      <w:r w:rsidRPr="00FB1ABA">
        <w:rPr>
          <w:color w:val="auto"/>
        </w:rPr>
        <w:t xml:space="preserve">La determinazione dei valori patrimoniali comporta la rilevazione di tutte le operazioni che, durante l’esercizio, determinano variazioni nell’ammontare e nella tipologia dei beni </w:t>
      </w:r>
      <w:r w:rsidRPr="00FB1ABA">
        <w:rPr>
          <w:color w:val="auto"/>
        </w:rPr>
        <w:lastRenderedPageBreak/>
        <w:t xml:space="preserve">dell’ente, sia per effetto di transazioni monetarie e non monetarie che per effetto di qualsiasi altra causa. </w:t>
      </w:r>
    </w:p>
    <w:p w14:paraId="5ECA4CE0" w14:textId="77777777" w:rsidR="00FB1ABA" w:rsidRPr="00FB1ABA" w:rsidRDefault="00FB1ABA" w:rsidP="00411447">
      <w:pPr>
        <w:pStyle w:val="Default"/>
        <w:numPr>
          <w:ilvl w:val="0"/>
          <w:numId w:val="72"/>
        </w:numPr>
        <w:jc w:val="both"/>
        <w:rPr>
          <w:color w:val="auto"/>
        </w:rPr>
      </w:pPr>
      <w:r w:rsidRPr="00FB1ABA">
        <w:rPr>
          <w:color w:val="auto"/>
        </w:rPr>
        <w:t xml:space="preserve">Per la valutazione del patrimonio si applicato i criteri indicati nel principio contabile applicato all. 4/3 al d.Lgs. n. 118/2011. </w:t>
      </w:r>
    </w:p>
    <w:p w14:paraId="11F42411" w14:textId="77777777" w:rsidR="00FB1ABA" w:rsidRPr="00FB1ABA" w:rsidRDefault="00FB1ABA" w:rsidP="00FB1ABA">
      <w:pPr>
        <w:pStyle w:val="Default"/>
        <w:jc w:val="both"/>
        <w:rPr>
          <w:color w:val="auto"/>
        </w:rPr>
      </w:pPr>
    </w:p>
    <w:p w14:paraId="5E1848DC" w14:textId="77777777" w:rsidR="00FB1ABA" w:rsidRPr="004C7B85" w:rsidRDefault="00FB1ABA" w:rsidP="004C7B85">
      <w:pPr>
        <w:pStyle w:val="CM3"/>
        <w:jc w:val="center"/>
        <w:rPr>
          <w:rFonts w:cs="Helvetica"/>
          <w:b/>
        </w:rPr>
      </w:pPr>
      <w:r w:rsidRPr="004C7B85">
        <w:rPr>
          <w:rFonts w:cs="Helvetica"/>
          <w:b/>
          <w:i/>
          <w:iCs/>
        </w:rPr>
        <w:t>Sezione n. 2 – Inventari</w:t>
      </w:r>
    </w:p>
    <w:p w14:paraId="64B011F6" w14:textId="77777777" w:rsidR="00FB1ABA" w:rsidRPr="004C7B85" w:rsidRDefault="00FB1ABA" w:rsidP="00FB1ABA">
      <w:pPr>
        <w:pStyle w:val="CM52"/>
        <w:spacing w:line="231" w:lineRule="atLeast"/>
        <w:jc w:val="both"/>
        <w:rPr>
          <w:rFonts w:cs="Helvetica"/>
          <w:b/>
        </w:rPr>
      </w:pPr>
      <w:r w:rsidRPr="004C7B85">
        <w:rPr>
          <w:rFonts w:cs="Helvetica"/>
          <w:b/>
        </w:rPr>
        <w:t xml:space="preserve">Articolo 117 -Inventari </w:t>
      </w:r>
    </w:p>
    <w:p w14:paraId="51ADF5BD" w14:textId="77777777" w:rsidR="00FB1ABA" w:rsidRPr="00FB1ABA" w:rsidRDefault="00FB1ABA" w:rsidP="00DC105A">
      <w:pPr>
        <w:pStyle w:val="Default"/>
        <w:numPr>
          <w:ilvl w:val="0"/>
          <w:numId w:val="178"/>
        </w:numPr>
        <w:ind w:left="284" w:hanging="284"/>
        <w:jc w:val="both"/>
        <w:rPr>
          <w:color w:val="auto"/>
        </w:rPr>
      </w:pPr>
      <w:r w:rsidRPr="00FB1ABA">
        <w:rPr>
          <w:color w:val="auto"/>
        </w:rPr>
        <w:t xml:space="preserve">L’inventario è il documento di rilevazione, descrizione e valutazione degli elementi patrimoniali ad una certa data. Tutti i beni di qualsiasi natura ed i diritti di pertinenza del Comune devono essere inventariati, fatta eccezione per quelli di cui al successivo articolo 150. </w:t>
      </w:r>
    </w:p>
    <w:p w14:paraId="19B938AB" w14:textId="77777777" w:rsidR="00FB1ABA" w:rsidRPr="00FB1ABA" w:rsidRDefault="00FB1ABA" w:rsidP="00DC105A">
      <w:pPr>
        <w:pStyle w:val="Default"/>
        <w:numPr>
          <w:ilvl w:val="0"/>
          <w:numId w:val="178"/>
        </w:numPr>
        <w:ind w:left="284" w:hanging="284"/>
        <w:jc w:val="both"/>
        <w:rPr>
          <w:color w:val="auto"/>
        </w:rPr>
      </w:pPr>
      <w:r w:rsidRPr="00FB1ABA">
        <w:rPr>
          <w:color w:val="auto"/>
        </w:rPr>
        <w:t xml:space="preserve">Gli inventari tenuti dall’ente sono composti da: </w:t>
      </w:r>
    </w:p>
    <w:p w14:paraId="71BFA5E6" w14:textId="77777777" w:rsidR="00FB1ABA" w:rsidRPr="00FB1ABA" w:rsidRDefault="00FB1ABA" w:rsidP="00DC105A">
      <w:pPr>
        <w:pStyle w:val="Default"/>
        <w:numPr>
          <w:ilvl w:val="0"/>
          <w:numId w:val="177"/>
        </w:numPr>
        <w:jc w:val="both"/>
        <w:rPr>
          <w:color w:val="auto"/>
        </w:rPr>
      </w:pPr>
      <w:r w:rsidRPr="00FB1ABA">
        <w:rPr>
          <w:color w:val="auto"/>
        </w:rPr>
        <w:t xml:space="preserve">inventario dei beni immobili di uso pubblico per natura (mod. A); </w:t>
      </w:r>
    </w:p>
    <w:p w14:paraId="604C6815" w14:textId="77777777" w:rsidR="00FB1ABA" w:rsidRPr="00FB1ABA" w:rsidRDefault="00FB1ABA" w:rsidP="00DC105A">
      <w:pPr>
        <w:pStyle w:val="Default"/>
        <w:numPr>
          <w:ilvl w:val="0"/>
          <w:numId w:val="177"/>
        </w:numPr>
        <w:jc w:val="both"/>
        <w:rPr>
          <w:color w:val="auto"/>
        </w:rPr>
      </w:pPr>
      <w:r w:rsidRPr="00FB1ABA">
        <w:rPr>
          <w:color w:val="auto"/>
        </w:rPr>
        <w:t xml:space="preserve">inventario dei beni immobili di uso pubblico per destinazione (mod. B); </w:t>
      </w:r>
    </w:p>
    <w:p w14:paraId="6E41CD76" w14:textId="77777777" w:rsidR="00FB1ABA" w:rsidRPr="00FB1ABA" w:rsidRDefault="00FB1ABA" w:rsidP="00DC105A">
      <w:pPr>
        <w:pStyle w:val="Default"/>
        <w:numPr>
          <w:ilvl w:val="0"/>
          <w:numId w:val="177"/>
        </w:numPr>
        <w:jc w:val="both"/>
        <w:rPr>
          <w:color w:val="auto"/>
        </w:rPr>
      </w:pPr>
      <w:r w:rsidRPr="00FB1ABA">
        <w:rPr>
          <w:color w:val="auto"/>
        </w:rPr>
        <w:t xml:space="preserve">inventario dei beni immobili patrimoniali (mod. C); </w:t>
      </w:r>
    </w:p>
    <w:p w14:paraId="6D740DEB" w14:textId="77777777" w:rsidR="00FB1ABA" w:rsidRPr="00FB1ABA" w:rsidRDefault="00FB1ABA" w:rsidP="00DC105A">
      <w:pPr>
        <w:pStyle w:val="Default"/>
        <w:numPr>
          <w:ilvl w:val="0"/>
          <w:numId w:val="177"/>
        </w:numPr>
        <w:jc w:val="both"/>
        <w:rPr>
          <w:color w:val="auto"/>
        </w:rPr>
      </w:pPr>
      <w:r w:rsidRPr="00FB1ABA">
        <w:rPr>
          <w:color w:val="auto"/>
        </w:rPr>
        <w:t xml:space="preserve">inventario dei beni mobili di uso pubblico (mod. D); </w:t>
      </w:r>
    </w:p>
    <w:p w14:paraId="1846D980" w14:textId="77777777" w:rsidR="00FB1ABA" w:rsidRPr="00FB1ABA" w:rsidRDefault="00FB1ABA" w:rsidP="00DC105A">
      <w:pPr>
        <w:pStyle w:val="Default"/>
        <w:numPr>
          <w:ilvl w:val="0"/>
          <w:numId w:val="177"/>
        </w:numPr>
        <w:jc w:val="both"/>
        <w:rPr>
          <w:color w:val="auto"/>
        </w:rPr>
      </w:pPr>
      <w:r w:rsidRPr="00FB1ABA">
        <w:rPr>
          <w:color w:val="auto"/>
        </w:rPr>
        <w:t xml:space="preserve">inventario dei beni mobili patrimoniali (mod. E); </w:t>
      </w:r>
    </w:p>
    <w:p w14:paraId="7112B0FB" w14:textId="77777777" w:rsidR="00FB1ABA" w:rsidRPr="00FB1ABA" w:rsidRDefault="00FB1ABA" w:rsidP="00DC105A">
      <w:pPr>
        <w:pStyle w:val="Default"/>
        <w:numPr>
          <w:ilvl w:val="0"/>
          <w:numId w:val="177"/>
        </w:numPr>
        <w:jc w:val="both"/>
        <w:rPr>
          <w:color w:val="auto"/>
        </w:rPr>
      </w:pPr>
      <w:r w:rsidRPr="00FB1ABA">
        <w:rPr>
          <w:color w:val="auto"/>
        </w:rPr>
        <w:t xml:space="preserve">inventario dei crediti (mod. F); </w:t>
      </w:r>
    </w:p>
    <w:p w14:paraId="751C70D6" w14:textId="77777777" w:rsidR="00FB1ABA" w:rsidRPr="00FB1ABA" w:rsidRDefault="00FB1ABA" w:rsidP="00DC105A">
      <w:pPr>
        <w:pStyle w:val="Default"/>
        <w:numPr>
          <w:ilvl w:val="0"/>
          <w:numId w:val="177"/>
        </w:numPr>
        <w:jc w:val="both"/>
        <w:rPr>
          <w:color w:val="auto"/>
        </w:rPr>
      </w:pPr>
      <w:r w:rsidRPr="00FB1ABA">
        <w:rPr>
          <w:color w:val="auto"/>
        </w:rPr>
        <w:t xml:space="preserve">inventario dei debiti e delle altre passività (mod. G); </w:t>
      </w:r>
    </w:p>
    <w:p w14:paraId="5F21B20F" w14:textId="77777777" w:rsidR="00FB1ABA" w:rsidRPr="00FB1ABA" w:rsidRDefault="00FB1ABA" w:rsidP="00DC105A">
      <w:pPr>
        <w:pStyle w:val="Default"/>
        <w:numPr>
          <w:ilvl w:val="0"/>
          <w:numId w:val="177"/>
        </w:numPr>
        <w:jc w:val="both"/>
        <w:rPr>
          <w:color w:val="auto"/>
        </w:rPr>
      </w:pPr>
      <w:r w:rsidRPr="00FB1ABA">
        <w:rPr>
          <w:color w:val="auto"/>
        </w:rPr>
        <w:t xml:space="preserve">inventario di tutti i titoli e atti che si riferiscono al patrimonio comunale e alla sua amministrazione (mod. H); </w:t>
      </w:r>
    </w:p>
    <w:p w14:paraId="2AB8CE14" w14:textId="77777777" w:rsidR="00FB1ABA" w:rsidRPr="00FB1ABA" w:rsidRDefault="00FB1ABA" w:rsidP="00DC105A">
      <w:pPr>
        <w:pStyle w:val="Default"/>
        <w:numPr>
          <w:ilvl w:val="0"/>
          <w:numId w:val="177"/>
        </w:numPr>
        <w:jc w:val="both"/>
        <w:rPr>
          <w:color w:val="auto"/>
        </w:rPr>
      </w:pPr>
      <w:r w:rsidRPr="00FB1ABA">
        <w:rPr>
          <w:color w:val="auto"/>
        </w:rPr>
        <w:t xml:space="preserve">prospetto riassuntivo degli inventari (mod. I) </w:t>
      </w:r>
    </w:p>
    <w:p w14:paraId="0EC6ACEF" w14:textId="77777777" w:rsidR="00FB1ABA" w:rsidRPr="00FB1ABA" w:rsidRDefault="00FB1ABA" w:rsidP="00DC105A">
      <w:pPr>
        <w:pStyle w:val="Default"/>
        <w:numPr>
          <w:ilvl w:val="0"/>
          <w:numId w:val="177"/>
        </w:numPr>
        <w:jc w:val="both"/>
        <w:rPr>
          <w:color w:val="auto"/>
        </w:rPr>
      </w:pPr>
      <w:r w:rsidRPr="00FB1ABA">
        <w:rPr>
          <w:color w:val="auto"/>
        </w:rPr>
        <w:t xml:space="preserve">inventario delle cose di terzi avute in deposito (mod. L). </w:t>
      </w:r>
    </w:p>
    <w:p w14:paraId="76E5143A" w14:textId="77777777" w:rsidR="00FB1ABA" w:rsidRPr="00FB1ABA" w:rsidRDefault="00FB1ABA" w:rsidP="00DC105A">
      <w:pPr>
        <w:pStyle w:val="Default"/>
        <w:numPr>
          <w:ilvl w:val="0"/>
          <w:numId w:val="178"/>
        </w:numPr>
        <w:ind w:left="284" w:hanging="284"/>
        <w:jc w:val="both"/>
        <w:rPr>
          <w:color w:val="auto"/>
        </w:rPr>
      </w:pPr>
      <w:r w:rsidRPr="00FB1ABA">
        <w:rPr>
          <w:color w:val="auto"/>
        </w:rPr>
        <w:t xml:space="preserve">I registri degli inventari, prima dell’uso, devono essere numerati progressivamente e vidimati da parte del segretario comunale. Della consegna dei registri dovrà essere presa nota nel registro di carico e di scarico dei bollettari e dei registri. L’inventario generale (mod. I) è sottoscritto dal Sindaco, dal segretario comunale e dal responsabile del servizio finanziario e costituisce allegato al rendiconto. </w:t>
      </w:r>
    </w:p>
    <w:p w14:paraId="4D45F93E" w14:textId="77777777" w:rsidR="00FB1ABA" w:rsidRPr="00FB1ABA" w:rsidRDefault="00FB1ABA" w:rsidP="00DC105A">
      <w:pPr>
        <w:pStyle w:val="Default"/>
        <w:numPr>
          <w:ilvl w:val="0"/>
          <w:numId w:val="178"/>
        </w:numPr>
        <w:ind w:left="284" w:hanging="284"/>
        <w:jc w:val="both"/>
        <w:rPr>
          <w:color w:val="auto"/>
        </w:rPr>
      </w:pPr>
      <w:r w:rsidRPr="00FB1ABA">
        <w:rPr>
          <w:color w:val="auto"/>
        </w:rPr>
        <w:t xml:space="preserve">Gli inventari sono aggiornati annualmente e chiusi al termine di ogni esercizio finanziario secondo le procedure previste all’articolo 148. </w:t>
      </w:r>
    </w:p>
    <w:p w14:paraId="1077A940" w14:textId="77777777" w:rsidR="00FB1ABA" w:rsidRPr="00FB1ABA" w:rsidRDefault="00FB1ABA" w:rsidP="00DC105A">
      <w:pPr>
        <w:pStyle w:val="Default"/>
        <w:numPr>
          <w:ilvl w:val="0"/>
          <w:numId w:val="178"/>
        </w:numPr>
        <w:ind w:left="284" w:hanging="284"/>
        <w:jc w:val="both"/>
        <w:rPr>
          <w:color w:val="auto"/>
        </w:rPr>
      </w:pPr>
      <w:r w:rsidRPr="00FB1ABA">
        <w:rPr>
          <w:color w:val="auto"/>
        </w:rPr>
        <w:t xml:space="preserve">Ove ciò sia consentito, gli inventari sono tenuti mediante procedure informatiche in modo da poter essere consultati ovvero stampati per raggruppamenti determinati in funzione delle categorie, della dislocazione, del consegnatario ovvero di ogni altro elemento ivi rilevato. </w:t>
      </w:r>
    </w:p>
    <w:p w14:paraId="59A4BB0A" w14:textId="77777777" w:rsidR="00FB1ABA" w:rsidRPr="00FB1ABA" w:rsidRDefault="00FB1ABA" w:rsidP="00FB1ABA">
      <w:pPr>
        <w:pStyle w:val="Default"/>
        <w:jc w:val="both"/>
        <w:rPr>
          <w:color w:val="auto"/>
        </w:rPr>
      </w:pPr>
    </w:p>
    <w:p w14:paraId="1FA850B7" w14:textId="77777777" w:rsidR="00FB1ABA" w:rsidRPr="004C7B85" w:rsidRDefault="00FB1ABA" w:rsidP="00FB1ABA">
      <w:pPr>
        <w:pStyle w:val="CM52"/>
        <w:spacing w:line="231" w:lineRule="atLeast"/>
        <w:jc w:val="both"/>
        <w:rPr>
          <w:rFonts w:cs="Helvetica"/>
          <w:b/>
        </w:rPr>
      </w:pPr>
      <w:r w:rsidRPr="004C7B85">
        <w:rPr>
          <w:rFonts w:cs="Helvetica"/>
          <w:b/>
        </w:rPr>
        <w:t xml:space="preserve">Articolo 118 -Inventari dei beni immobili </w:t>
      </w:r>
    </w:p>
    <w:p w14:paraId="172D4D68" w14:textId="77777777" w:rsidR="004C7B85" w:rsidRDefault="004C7B85" w:rsidP="004C7B85">
      <w:pPr>
        <w:pStyle w:val="CM37"/>
        <w:ind w:left="1"/>
        <w:jc w:val="both"/>
        <w:rPr>
          <w:rFonts w:cs="Helvetica"/>
        </w:rPr>
      </w:pPr>
      <w:r>
        <w:rPr>
          <w:rFonts w:cs="Helvetica"/>
        </w:rPr>
        <w:t xml:space="preserve">1  </w:t>
      </w:r>
      <w:r w:rsidR="00FB1ABA" w:rsidRPr="00FB1ABA">
        <w:rPr>
          <w:rFonts w:cs="Helvetica"/>
        </w:rPr>
        <w:t xml:space="preserve">Gli inventari dei beni immobili devono evidenziare: </w:t>
      </w:r>
    </w:p>
    <w:p w14:paraId="3FFF48DA" w14:textId="77777777" w:rsidR="004C7B85" w:rsidRDefault="00FB1ABA" w:rsidP="004C7B85">
      <w:pPr>
        <w:pStyle w:val="CM37"/>
        <w:ind w:left="851" w:hanging="284"/>
        <w:jc w:val="both"/>
        <w:rPr>
          <w:rFonts w:cs="Helvetica"/>
        </w:rPr>
      </w:pPr>
      <w:r w:rsidRPr="00FB1ABA">
        <w:rPr>
          <w:rFonts w:cs="Helvetica"/>
        </w:rPr>
        <w:t xml:space="preserve">a) il numero identificativo del bene; </w:t>
      </w:r>
    </w:p>
    <w:p w14:paraId="3F9AA445" w14:textId="77777777" w:rsidR="004C7B85" w:rsidRDefault="00FB1ABA" w:rsidP="004C7B85">
      <w:pPr>
        <w:pStyle w:val="CM37"/>
        <w:ind w:left="851" w:hanging="284"/>
        <w:jc w:val="both"/>
        <w:rPr>
          <w:rFonts w:cs="Helvetica"/>
        </w:rPr>
      </w:pPr>
      <w:r w:rsidRPr="00FB1ABA">
        <w:rPr>
          <w:rFonts w:cs="Helvetica"/>
        </w:rPr>
        <w:t xml:space="preserve">b) la data di acquisizione o di inizio di utilizzo; </w:t>
      </w:r>
    </w:p>
    <w:p w14:paraId="2A9CB313" w14:textId="77777777" w:rsidR="004C7B85" w:rsidRDefault="00FB1ABA" w:rsidP="004C7B85">
      <w:pPr>
        <w:pStyle w:val="CM37"/>
        <w:ind w:left="851" w:hanging="284"/>
        <w:jc w:val="both"/>
        <w:rPr>
          <w:rFonts w:cs="Helvetica"/>
        </w:rPr>
      </w:pPr>
      <w:r w:rsidRPr="00FB1ABA">
        <w:rPr>
          <w:rFonts w:cs="Helvetica"/>
        </w:rPr>
        <w:t xml:space="preserve">c) la denominazione, l’ubicazione e la descrizione; </w:t>
      </w:r>
    </w:p>
    <w:p w14:paraId="588EA8BB" w14:textId="77777777" w:rsidR="004C7B85" w:rsidRDefault="00FB1ABA" w:rsidP="004C7B85">
      <w:pPr>
        <w:pStyle w:val="CM37"/>
        <w:ind w:left="851" w:hanging="284"/>
        <w:jc w:val="both"/>
        <w:rPr>
          <w:rFonts w:cs="Helvetica"/>
        </w:rPr>
      </w:pPr>
      <w:r w:rsidRPr="00FB1ABA">
        <w:rPr>
          <w:rFonts w:cs="Helvetica"/>
        </w:rPr>
        <w:t xml:space="preserve">d) la condizione giuridica e il titolo di possesso; </w:t>
      </w:r>
    </w:p>
    <w:p w14:paraId="73EBFD0D" w14:textId="77777777" w:rsidR="004C7B85" w:rsidRDefault="00FB1ABA" w:rsidP="004C7B85">
      <w:pPr>
        <w:pStyle w:val="CM37"/>
        <w:ind w:left="851" w:hanging="284"/>
        <w:jc w:val="both"/>
        <w:rPr>
          <w:rFonts w:cs="Helvetica"/>
        </w:rPr>
      </w:pPr>
      <w:r w:rsidRPr="00FB1ABA">
        <w:rPr>
          <w:rFonts w:cs="Helvetica"/>
        </w:rPr>
        <w:t xml:space="preserve">e) i riferimenti catastali (estremi, consistenza, rendita o reddito) e la destinazione urbana e/o edilizia; </w:t>
      </w:r>
    </w:p>
    <w:p w14:paraId="3F57C3E0" w14:textId="77777777" w:rsidR="004C7B85" w:rsidRDefault="00FB1ABA" w:rsidP="004C7B85">
      <w:pPr>
        <w:pStyle w:val="CM37"/>
        <w:ind w:left="851" w:hanging="284"/>
        <w:jc w:val="both"/>
        <w:rPr>
          <w:rFonts w:cs="Helvetica"/>
        </w:rPr>
      </w:pPr>
      <w:r w:rsidRPr="00FB1ABA">
        <w:rPr>
          <w:rFonts w:cs="Helvetica"/>
        </w:rPr>
        <w:t xml:space="preserve">f) lo stato di conservazione; </w:t>
      </w:r>
    </w:p>
    <w:p w14:paraId="25022E6F" w14:textId="77777777" w:rsidR="004C7B85" w:rsidRDefault="00FB1ABA" w:rsidP="004C7B85">
      <w:pPr>
        <w:pStyle w:val="CM37"/>
        <w:ind w:left="851" w:hanging="284"/>
        <w:jc w:val="both"/>
        <w:rPr>
          <w:rFonts w:cs="Helvetica"/>
        </w:rPr>
      </w:pPr>
      <w:r w:rsidRPr="00FB1ABA">
        <w:rPr>
          <w:rFonts w:cs="Helvetica"/>
        </w:rPr>
        <w:t xml:space="preserve">g) i vincoli e le tutele; </w:t>
      </w:r>
    </w:p>
    <w:p w14:paraId="5FBC2BCB" w14:textId="77777777" w:rsidR="004C7B85" w:rsidRDefault="00FB1ABA" w:rsidP="004C7B85">
      <w:pPr>
        <w:pStyle w:val="CM37"/>
        <w:ind w:left="851" w:hanging="284"/>
        <w:jc w:val="both"/>
        <w:rPr>
          <w:rFonts w:cs="Helvetica"/>
        </w:rPr>
      </w:pPr>
      <w:r w:rsidRPr="00FB1ABA">
        <w:rPr>
          <w:rFonts w:cs="Helvetica"/>
        </w:rPr>
        <w:lastRenderedPageBreak/>
        <w:t xml:space="preserve">h) le servitù, i pesi e gli oneri da cui sono gravati; </w:t>
      </w:r>
    </w:p>
    <w:p w14:paraId="50E8F1EC" w14:textId="77777777" w:rsidR="004C7B85" w:rsidRDefault="00FB1ABA" w:rsidP="004C7B85">
      <w:pPr>
        <w:pStyle w:val="CM37"/>
        <w:ind w:left="851" w:hanging="284"/>
        <w:jc w:val="both"/>
        <w:rPr>
          <w:rFonts w:cs="Helvetica"/>
        </w:rPr>
      </w:pPr>
      <w:r w:rsidRPr="00FB1ABA">
        <w:rPr>
          <w:rFonts w:cs="Helvetica"/>
        </w:rPr>
        <w:t xml:space="preserve">i) il valore contabile o di stima e il relativo criterio di valutazione; </w:t>
      </w:r>
    </w:p>
    <w:p w14:paraId="1395C926" w14:textId="77777777" w:rsidR="004C7B85" w:rsidRDefault="00FB1ABA" w:rsidP="004C7B85">
      <w:pPr>
        <w:pStyle w:val="CM37"/>
        <w:ind w:left="851" w:hanging="284"/>
        <w:jc w:val="both"/>
        <w:rPr>
          <w:rFonts w:cs="Helvetica"/>
        </w:rPr>
      </w:pPr>
      <w:r w:rsidRPr="00FB1ABA">
        <w:rPr>
          <w:rFonts w:cs="Helvetica"/>
        </w:rPr>
        <w:t xml:space="preserve">j) l’eventuale reddito; </w:t>
      </w:r>
    </w:p>
    <w:p w14:paraId="7452652F" w14:textId="77777777" w:rsidR="004C7B85" w:rsidRDefault="00FB1ABA" w:rsidP="004C7B85">
      <w:pPr>
        <w:pStyle w:val="CM37"/>
        <w:ind w:left="851" w:hanging="284"/>
        <w:jc w:val="both"/>
        <w:rPr>
          <w:rFonts w:cs="Helvetica"/>
        </w:rPr>
      </w:pPr>
      <w:r w:rsidRPr="00FB1ABA">
        <w:rPr>
          <w:rFonts w:cs="Helvetica"/>
        </w:rPr>
        <w:t xml:space="preserve">k) l’utilizzo ed il servizio di assegnazione; </w:t>
      </w:r>
    </w:p>
    <w:p w14:paraId="1800A6A0" w14:textId="77777777" w:rsidR="004C7B85" w:rsidRDefault="00FB1ABA" w:rsidP="004C7B85">
      <w:pPr>
        <w:pStyle w:val="CM37"/>
        <w:ind w:left="851" w:hanging="284"/>
        <w:jc w:val="both"/>
        <w:rPr>
          <w:rFonts w:cs="Helvetica"/>
        </w:rPr>
      </w:pPr>
      <w:r w:rsidRPr="00FB1ABA">
        <w:rPr>
          <w:rFonts w:cs="Helvetica"/>
        </w:rPr>
        <w:t xml:space="preserve">l) il consegnatario ed il sub-consegnatario; </w:t>
      </w:r>
    </w:p>
    <w:p w14:paraId="6C0506FD" w14:textId="77777777" w:rsidR="00FB1ABA" w:rsidRPr="00FB1ABA" w:rsidRDefault="00FB1ABA" w:rsidP="004C7B85">
      <w:pPr>
        <w:pStyle w:val="CM37"/>
        <w:ind w:left="851" w:hanging="284"/>
        <w:jc w:val="both"/>
        <w:rPr>
          <w:rFonts w:cs="Helvetica"/>
        </w:rPr>
      </w:pPr>
      <w:r w:rsidRPr="00FB1ABA">
        <w:rPr>
          <w:rFonts w:cs="Helvetica"/>
        </w:rPr>
        <w:t xml:space="preserve">m) eventuali atti di disposizione o di modifica del bene. </w:t>
      </w:r>
    </w:p>
    <w:p w14:paraId="17EA00F6" w14:textId="77777777" w:rsidR="004C7B85" w:rsidRDefault="004C7B85" w:rsidP="00FB1ABA">
      <w:pPr>
        <w:pStyle w:val="CM52"/>
        <w:spacing w:line="231" w:lineRule="atLeast"/>
        <w:jc w:val="both"/>
        <w:rPr>
          <w:rFonts w:cs="Helvetica"/>
        </w:rPr>
      </w:pPr>
    </w:p>
    <w:p w14:paraId="0733AA53" w14:textId="77777777" w:rsidR="004C7B85" w:rsidRDefault="004C7B85" w:rsidP="00FB1ABA">
      <w:pPr>
        <w:pStyle w:val="CM52"/>
        <w:spacing w:line="231" w:lineRule="atLeast"/>
        <w:jc w:val="both"/>
        <w:rPr>
          <w:rFonts w:cs="Helvetica"/>
          <w:b/>
        </w:rPr>
      </w:pPr>
    </w:p>
    <w:p w14:paraId="6419D42B" w14:textId="77777777" w:rsidR="00FB1ABA" w:rsidRPr="004C7B85" w:rsidRDefault="00FB1ABA" w:rsidP="00FB1ABA">
      <w:pPr>
        <w:pStyle w:val="CM52"/>
        <w:spacing w:line="231" w:lineRule="atLeast"/>
        <w:jc w:val="both"/>
        <w:rPr>
          <w:rFonts w:cs="Helvetica"/>
          <w:b/>
        </w:rPr>
      </w:pPr>
      <w:r w:rsidRPr="004C7B85">
        <w:rPr>
          <w:rFonts w:cs="Helvetica"/>
          <w:b/>
        </w:rPr>
        <w:t xml:space="preserve">Articolo 119 -Inventari dei beni mobili </w:t>
      </w:r>
    </w:p>
    <w:p w14:paraId="4DED614B" w14:textId="77777777" w:rsidR="004C7B85" w:rsidRDefault="00FB1ABA" w:rsidP="00411447">
      <w:pPr>
        <w:pStyle w:val="Default"/>
        <w:numPr>
          <w:ilvl w:val="0"/>
          <w:numId w:val="73"/>
        </w:numPr>
        <w:ind w:left="284" w:hanging="284"/>
        <w:jc w:val="both"/>
        <w:rPr>
          <w:color w:val="auto"/>
        </w:rPr>
      </w:pPr>
      <w:r w:rsidRPr="00FB1ABA">
        <w:rPr>
          <w:color w:val="auto"/>
        </w:rPr>
        <w:t xml:space="preserve">Gli inventari dei beni mobili devono evidenziare: </w:t>
      </w:r>
    </w:p>
    <w:p w14:paraId="26BA54C3" w14:textId="77777777" w:rsidR="004C7B85" w:rsidRDefault="00FB1ABA" w:rsidP="004C7B85">
      <w:pPr>
        <w:pStyle w:val="Default"/>
        <w:ind w:left="284" w:firstLine="436"/>
        <w:jc w:val="both"/>
        <w:rPr>
          <w:color w:val="auto"/>
        </w:rPr>
      </w:pPr>
      <w:r w:rsidRPr="00FB1ABA">
        <w:rPr>
          <w:color w:val="auto"/>
        </w:rPr>
        <w:t xml:space="preserve">a) il numero identificativo del bene; </w:t>
      </w:r>
    </w:p>
    <w:p w14:paraId="55528080" w14:textId="77777777" w:rsidR="004C7B85" w:rsidRDefault="00FB1ABA" w:rsidP="004C7B85">
      <w:pPr>
        <w:pStyle w:val="Default"/>
        <w:ind w:left="284" w:firstLine="436"/>
        <w:jc w:val="both"/>
        <w:rPr>
          <w:color w:val="auto"/>
        </w:rPr>
      </w:pPr>
      <w:r w:rsidRPr="00FB1ABA">
        <w:rPr>
          <w:color w:val="auto"/>
        </w:rPr>
        <w:t xml:space="preserve">b) la data di acquisizione; </w:t>
      </w:r>
    </w:p>
    <w:p w14:paraId="59188929" w14:textId="77777777" w:rsidR="004C7B85" w:rsidRDefault="00FB1ABA" w:rsidP="004C7B85">
      <w:pPr>
        <w:pStyle w:val="Default"/>
        <w:ind w:left="284" w:firstLine="436"/>
        <w:jc w:val="both"/>
        <w:rPr>
          <w:color w:val="auto"/>
        </w:rPr>
      </w:pPr>
      <w:r w:rsidRPr="00FB1ABA">
        <w:rPr>
          <w:color w:val="auto"/>
        </w:rPr>
        <w:t xml:space="preserve">c) la denominazione, la descrizione e la categoria di appartenenza del bene; </w:t>
      </w:r>
    </w:p>
    <w:p w14:paraId="1D52E1DB" w14:textId="77777777" w:rsidR="004C7B85" w:rsidRDefault="00FB1ABA" w:rsidP="004C7B85">
      <w:pPr>
        <w:pStyle w:val="Default"/>
        <w:ind w:left="284" w:firstLine="436"/>
        <w:jc w:val="both"/>
        <w:rPr>
          <w:color w:val="auto"/>
        </w:rPr>
      </w:pPr>
      <w:r w:rsidRPr="00FB1ABA">
        <w:rPr>
          <w:color w:val="auto"/>
        </w:rPr>
        <w:t xml:space="preserve">d) la qualità o il numero degli oggetti; </w:t>
      </w:r>
    </w:p>
    <w:p w14:paraId="0FAF60FC" w14:textId="77777777" w:rsidR="004C7B85" w:rsidRDefault="00FB1ABA" w:rsidP="004C7B85">
      <w:pPr>
        <w:pStyle w:val="Default"/>
        <w:ind w:left="284" w:firstLine="436"/>
        <w:jc w:val="both"/>
        <w:rPr>
          <w:color w:val="auto"/>
        </w:rPr>
      </w:pPr>
      <w:r w:rsidRPr="00FB1ABA">
        <w:rPr>
          <w:color w:val="auto"/>
        </w:rPr>
        <w:t xml:space="preserve">e) la dislocazione e il servizio di assegnazione; </w:t>
      </w:r>
    </w:p>
    <w:p w14:paraId="56284F87" w14:textId="77777777" w:rsidR="004C7B85" w:rsidRDefault="00FB1ABA" w:rsidP="004C7B85">
      <w:pPr>
        <w:pStyle w:val="Default"/>
        <w:ind w:left="284" w:firstLine="436"/>
        <w:jc w:val="both"/>
        <w:rPr>
          <w:color w:val="auto"/>
        </w:rPr>
      </w:pPr>
      <w:r w:rsidRPr="00FB1ABA">
        <w:rPr>
          <w:color w:val="auto"/>
        </w:rPr>
        <w:t xml:space="preserve">f) la condizione giuridica e il titolo di possesso; </w:t>
      </w:r>
    </w:p>
    <w:p w14:paraId="637FDFC8" w14:textId="77777777" w:rsidR="004C7B85" w:rsidRDefault="00FB1ABA" w:rsidP="004C7B85">
      <w:pPr>
        <w:pStyle w:val="Default"/>
        <w:ind w:left="284" w:firstLine="436"/>
        <w:jc w:val="both"/>
        <w:rPr>
          <w:color w:val="auto"/>
        </w:rPr>
      </w:pPr>
      <w:r w:rsidRPr="00FB1ABA">
        <w:rPr>
          <w:color w:val="auto"/>
        </w:rPr>
        <w:t xml:space="preserve">g) lo stato di conservazione; </w:t>
      </w:r>
    </w:p>
    <w:p w14:paraId="3BB8F185" w14:textId="77777777" w:rsidR="004C7B85" w:rsidRDefault="00FB1ABA" w:rsidP="004C7B85">
      <w:pPr>
        <w:pStyle w:val="Default"/>
        <w:ind w:left="284" w:firstLine="436"/>
        <w:jc w:val="both"/>
        <w:rPr>
          <w:color w:val="auto"/>
        </w:rPr>
      </w:pPr>
      <w:r w:rsidRPr="00FB1ABA">
        <w:rPr>
          <w:color w:val="auto"/>
        </w:rPr>
        <w:t xml:space="preserve">h) il valore contabile o di stima e il relativo criterio di valutazione; </w:t>
      </w:r>
    </w:p>
    <w:p w14:paraId="41164A71" w14:textId="77777777" w:rsidR="00FB1ABA" w:rsidRPr="00FB1ABA" w:rsidRDefault="00FB1ABA" w:rsidP="004C7B85">
      <w:pPr>
        <w:pStyle w:val="Default"/>
        <w:ind w:left="284" w:firstLine="436"/>
        <w:jc w:val="both"/>
        <w:rPr>
          <w:color w:val="auto"/>
        </w:rPr>
      </w:pPr>
      <w:r w:rsidRPr="00FB1ABA">
        <w:rPr>
          <w:color w:val="auto"/>
        </w:rPr>
        <w:t xml:space="preserve">i) il consegnatario ed il sub-consegnatario del bene; </w:t>
      </w:r>
    </w:p>
    <w:p w14:paraId="0F32A3B3" w14:textId="77777777" w:rsidR="00FB1ABA" w:rsidRPr="00FB1ABA" w:rsidRDefault="00FB1ABA" w:rsidP="00411447">
      <w:pPr>
        <w:pStyle w:val="Default"/>
        <w:numPr>
          <w:ilvl w:val="0"/>
          <w:numId w:val="73"/>
        </w:numPr>
        <w:jc w:val="both"/>
        <w:rPr>
          <w:color w:val="auto"/>
        </w:rPr>
      </w:pPr>
      <w:r w:rsidRPr="00FB1ABA">
        <w:rPr>
          <w:color w:val="auto"/>
        </w:rPr>
        <w:t xml:space="preserve">In ogni stanza o locale dovrà essere esposta una tabella contenente l’elenco dei beni mobili presenti, il numero di inventario, la descrizione del bene ed il consegnatario e sub-consegnatario cui sono affidati. La tabella consente ai consegnatari l’esercizio della vigilanza sui beni ad essi affidati. </w:t>
      </w:r>
    </w:p>
    <w:p w14:paraId="24BECAEB" w14:textId="77777777" w:rsidR="00FB1ABA" w:rsidRPr="00FB1ABA" w:rsidRDefault="00FB1ABA" w:rsidP="00FB1ABA">
      <w:pPr>
        <w:pStyle w:val="Default"/>
        <w:jc w:val="both"/>
        <w:rPr>
          <w:color w:val="auto"/>
        </w:rPr>
      </w:pPr>
    </w:p>
    <w:p w14:paraId="467B5863" w14:textId="77777777" w:rsidR="00FB1ABA" w:rsidRPr="004C7B85" w:rsidRDefault="00FB1ABA" w:rsidP="00FB1ABA">
      <w:pPr>
        <w:pStyle w:val="CM52"/>
        <w:spacing w:line="231" w:lineRule="atLeast"/>
        <w:jc w:val="both"/>
        <w:rPr>
          <w:rFonts w:cs="Helvetica"/>
          <w:b/>
        </w:rPr>
      </w:pPr>
      <w:r w:rsidRPr="004C7B85">
        <w:rPr>
          <w:rFonts w:cs="Helvetica"/>
          <w:b/>
        </w:rPr>
        <w:t xml:space="preserve">Articolo 120 -Tenuta ed aggiornamento degli inventari </w:t>
      </w:r>
    </w:p>
    <w:p w14:paraId="04FA9E97" w14:textId="77777777" w:rsidR="00FB1ABA" w:rsidRPr="00FB1ABA" w:rsidRDefault="00FB1ABA" w:rsidP="00DC105A">
      <w:pPr>
        <w:pStyle w:val="CM2"/>
        <w:numPr>
          <w:ilvl w:val="2"/>
          <w:numId w:val="157"/>
        </w:numPr>
        <w:ind w:left="284" w:hanging="284"/>
        <w:jc w:val="both"/>
        <w:rPr>
          <w:rFonts w:cs="Helvetica"/>
        </w:rPr>
      </w:pPr>
      <w:r w:rsidRPr="00FB1ABA">
        <w:rPr>
          <w:rFonts w:cs="Helvetica"/>
        </w:rPr>
        <w:t xml:space="preserve">Sono preposti alla formazione, alla tenuta ed aggiornamento degli inventari: </w:t>
      </w:r>
    </w:p>
    <w:p w14:paraId="1DA2CB6B" w14:textId="77777777" w:rsidR="00FB1ABA" w:rsidRPr="00FB1ABA" w:rsidRDefault="00FB1ABA" w:rsidP="00DC105A">
      <w:pPr>
        <w:pStyle w:val="Default"/>
        <w:numPr>
          <w:ilvl w:val="0"/>
          <w:numId w:val="179"/>
        </w:numPr>
        <w:ind w:left="720" w:hanging="360"/>
        <w:jc w:val="both"/>
        <w:rPr>
          <w:color w:val="auto"/>
        </w:rPr>
      </w:pPr>
      <w:r w:rsidRPr="00FB1ABA">
        <w:rPr>
          <w:color w:val="auto"/>
        </w:rPr>
        <w:t xml:space="preserve">Area tecnica: per i beni immobili, censi, livelli ed enfiteusi; </w:t>
      </w:r>
    </w:p>
    <w:p w14:paraId="09628311" w14:textId="77777777" w:rsidR="00FB1ABA" w:rsidRPr="00FB1ABA" w:rsidRDefault="00FB1ABA" w:rsidP="00DC105A">
      <w:pPr>
        <w:pStyle w:val="Default"/>
        <w:numPr>
          <w:ilvl w:val="0"/>
          <w:numId w:val="179"/>
        </w:numPr>
        <w:ind w:left="720" w:hanging="360"/>
        <w:jc w:val="both"/>
        <w:rPr>
          <w:color w:val="auto"/>
        </w:rPr>
      </w:pPr>
      <w:r w:rsidRPr="00FB1ABA">
        <w:rPr>
          <w:color w:val="auto"/>
        </w:rPr>
        <w:t xml:space="preserve">Area Finanziaria – servizio economato: per i beni mobili; </w:t>
      </w:r>
    </w:p>
    <w:p w14:paraId="234AE9AF" w14:textId="77777777" w:rsidR="00FB1ABA" w:rsidRPr="00FB1ABA" w:rsidRDefault="00FB1ABA" w:rsidP="00DC105A">
      <w:pPr>
        <w:pStyle w:val="Default"/>
        <w:numPr>
          <w:ilvl w:val="0"/>
          <w:numId w:val="179"/>
        </w:numPr>
        <w:ind w:left="720" w:hanging="360"/>
        <w:jc w:val="both"/>
        <w:rPr>
          <w:color w:val="auto"/>
        </w:rPr>
      </w:pPr>
      <w:r w:rsidRPr="00FB1ABA">
        <w:rPr>
          <w:color w:val="auto"/>
        </w:rPr>
        <w:t xml:space="preserve">Area finanziaria – servizio ragioneria: per i debiti, crediti, titoli e altri valori mobiliari. </w:t>
      </w:r>
    </w:p>
    <w:p w14:paraId="0BF3B57F" w14:textId="77777777" w:rsidR="00FB1ABA" w:rsidRPr="00FB1ABA" w:rsidRDefault="00FB1ABA" w:rsidP="00FB1ABA">
      <w:pPr>
        <w:pStyle w:val="Default"/>
        <w:jc w:val="both"/>
        <w:rPr>
          <w:color w:val="auto"/>
        </w:rPr>
      </w:pPr>
    </w:p>
    <w:p w14:paraId="1F86713A" w14:textId="77777777" w:rsidR="00411447" w:rsidRDefault="00FB1ABA" w:rsidP="00DC105A">
      <w:pPr>
        <w:pStyle w:val="Default"/>
        <w:numPr>
          <w:ilvl w:val="2"/>
          <w:numId w:val="157"/>
        </w:numPr>
        <w:ind w:left="284" w:hanging="284"/>
        <w:jc w:val="both"/>
        <w:rPr>
          <w:color w:val="auto"/>
        </w:rPr>
      </w:pPr>
      <w:r w:rsidRPr="00411447">
        <w:rPr>
          <w:color w:val="auto"/>
        </w:rPr>
        <w:t xml:space="preserve">L’aggiornamento degli inventari riguardanti i beni mobili è effettuato dal servizio economato sulla base dei buoni di carico e scarico emessi e di tutte le variazioni intervenute nella dislocazione e consegna dei beni mobili. A tale fine i consegnatari, oltre a trasmettere la documentazione prevista negli articoli seguenti, compilano entro il 31 gennaio di ogni anno un prospetto riassuntivo delle variazioni intervenute ai fini del riscontro con le scritture contabili. </w:t>
      </w:r>
    </w:p>
    <w:p w14:paraId="03B2785E" w14:textId="77777777" w:rsidR="00411447" w:rsidRDefault="00FB1ABA" w:rsidP="00DC105A">
      <w:pPr>
        <w:pStyle w:val="Default"/>
        <w:numPr>
          <w:ilvl w:val="2"/>
          <w:numId w:val="157"/>
        </w:numPr>
        <w:ind w:left="284" w:hanging="284"/>
        <w:jc w:val="both"/>
        <w:rPr>
          <w:color w:val="auto"/>
        </w:rPr>
      </w:pPr>
      <w:r w:rsidRPr="00411447">
        <w:rPr>
          <w:color w:val="auto"/>
        </w:rPr>
        <w:t>L’aggiornamento degli inventari riguardanti i crediti, i debiti, i titoli e gli altri valori mobiliari è effettuato dal servizio ragioneria. A tal fine tutti i servizi che, nell’ambito della propria attività, seguono procedimenti che comportano variazioni nei titoli e valori dell’ente o dei terzi ovvero che determinano variazioni nei debiti e nei crediti non desumibili dalle scritture contabili, devono comunicarli al servizio finanziario ai fini dell’annotazione delle relative variazioni inventariali.</w:t>
      </w:r>
    </w:p>
    <w:p w14:paraId="70C06DC3" w14:textId="77777777" w:rsidR="00FB1ABA" w:rsidRPr="00411447" w:rsidRDefault="00FB1ABA" w:rsidP="00DC105A">
      <w:pPr>
        <w:pStyle w:val="Default"/>
        <w:numPr>
          <w:ilvl w:val="2"/>
          <w:numId w:val="157"/>
        </w:numPr>
        <w:ind w:left="284" w:hanging="284"/>
        <w:jc w:val="both"/>
        <w:rPr>
          <w:color w:val="auto"/>
        </w:rPr>
      </w:pPr>
      <w:r w:rsidRPr="00411447">
        <w:rPr>
          <w:color w:val="auto"/>
        </w:rPr>
        <w:t xml:space="preserve">I servizi competenti provvedono annualmente, di norma entro il 28 febbraio, all’aggiornamento degli inventari alla data del 31 dicembre dell’esercizio precedente. Le </w:t>
      </w:r>
      <w:r w:rsidRPr="00411447">
        <w:rPr>
          <w:color w:val="auto"/>
        </w:rPr>
        <w:lastRenderedPageBreak/>
        <w:t xml:space="preserve">risultanze degli inventari sono trasmesse al servizio finanziario per il visto di riscontro con le scritture contabili. Mediante un’apposita determinazione avente carattere ricognitorio il responsabile del servizio finanziario: </w:t>
      </w:r>
    </w:p>
    <w:p w14:paraId="213FB3D9" w14:textId="77777777" w:rsidR="00FB1ABA" w:rsidRPr="00FB1ABA" w:rsidRDefault="00FB1ABA" w:rsidP="00411447">
      <w:pPr>
        <w:pStyle w:val="Default"/>
        <w:jc w:val="both"/>
        <w:rPr>
          <w:color w:val="auto"/>
        </w:rPr>
      </w:pPr>
    </w:p>
    <w:p w14:paraId="23E355CA" w14:textId="77777777" w:rsidR="00411447" w:rsidRDefault="00FB1ABA" w:rsidP="00411447">
      <w:pPr>
        <w:pStyle w:val="CM52"/>
        <w:spacing w:line="231" w:lineRule="atLeast"/>
        <w:ind w:left="755" w:hanging="282"/>
        <w:jc w:val="both"/>
        <w:rPr>
          <w:rFonts w:cs="Helvetica"/>
        </w:rPr>
      </w:pPr>
      <w:r w:rsidRPr="00FB1ABA">
        <w:rPr>
          <w:rFonts w:cs="Helvetica"/>
        </w:rPr>
        <w:t xml:space="preserve">a) dà atto dell’aggiornamento dell’inventario e del riscontro con le scritture contabili e con il conto del patrimonio; </w:t>
      </w:r>
    </w:p>
    <w:p w14:paraId="635EE492" w14:textId="77777777" w:rsidR="00FB1ABA" w:rsidRPr="00FB1ABA" w:rsidRDefault="00FB1ABA" w:rsidP="00411447">
      <w:pPr>
        <w:pStyle w:val="CM52"/>
        <w:spacing w:line="231" w:lineRule="atLeast"/>
        <w:ind w:left="755" w:hanging="282"/>
        <w:jc w:val="both"/>
        <w:rPr>
          <w:rFonts w:cs="Helvetica"/>
        </w:rPr>
      </w:pPr>
      <w:r w:rsidRPr="00FB1ABA">
        <w:rPr>
          <w:rFonts w:cs="Helvetica"/>
        </w:rPr>
        <w:t xml:space="preserve">b) ne propone l’approvazione al Consiglio Comunale in uno con l’approvazione del rendiconto della gestione. </w:t>
      </w:r>
    </w:p>
    <w:p w14:paraId="4A73AC1A" w14:textId="77777777" w:rsidR="00411447" w:rsidRDefault="00411447" w:rsidP="00411447">
      <w:pPr>
        <w:pStyle w:val="CM2"/>
        <w:ind w:left="284" w:hanging="284"/>
        <w:jc w:val="both"/>
        <w:rPr>
          <w:rFonts w:cs="Helvetica"/>
        </w:rPr>
      </w:pPr>
      <w:r>
        <w:rPr>
          <w:rFonts w:cs="Helvetica"/>
        </w:rPr>
        <w:t xml:space="preserve">5 </w:t>
      </w:r>
      <w:r w:rsidR="00FB1ABA" w:rsidRPr="00FB1ABA">
        <w:rPr>
          <w:rFonts w:cs="Helvetica"/>
        </w:rPr>
        <w:t xml:space="preserve">I nuovi inventari, che comprenderanno tutte le risultanze del patrimonio al 31 dicembre dell’esercizio, sono redatti in un originale e due copie, munite del visto di riscontro con le scritture contabili, di cui: </w:t>
      </w:r>
    </w:p>
    <w:p w14:paraId="529E2CF9" w14:textId="77777777" w:rsidR="00411447" w:rsidRDefault="00FB1ABA" w:rsidP="00411447">
      <w:pPr>
        <w:pStyle w:val="CM2"/>
        <w:ind w:left="852" w:hanging="284"/>
        <w:jc w:val="both"/>
        <w:rPr>
          <w:rFonts w:cs="Helvetica"/>
        </w:rPr>
      </w:pPr>
      <w:r w:rsidRPr="00FB1ABA">
        <w:rPr>
          <w:rFonts w:cs="Helvetica"/>
        </w:rPr>
        <w:t xml:space="preserve">a) l’originale viene conservato dal servizio preposto alla tenuta dell’inventario, </w:t>
      </w:r>
    </w:p>
    <w:p w14:paraId="193029E5" w14:textId="77777777" w:rsidR="00411447" w:rsidRDefault="00FB1ABA" w:rsidP="00411447">
      <w:pPr>
        <w:pStyle w:val="CM2"/>
        <w:ind w:left="852" w:hanging="284"/>
        <w:jc w:val="both"/>
        <w:rPr>
          <w:rFonts w:cs="Helvetica"/>
        </w:rPr>
      </w:pPr>
      <w:r w:rsidRPr="00FB1ABA">
        <w:rPr>
          <w:rFonts w:cs="Helvetica"/>
        </w:rPr>
        <w:t xml:space="preserve">b) una copia è conservata dal servizio finanziario; </w:t>
      </w:r>
    </w:p>
    <w:p w14:paraId="67C3FD12" w14:textId="77777777" w:rsidR="00FB1ABA" w:rsidRPr="00FB1ABA" w:rsidRDefault="00FB1ABA" w:rsidP="00411447">
      <w:pPr>
        <w:pStyle w:val="CM2"/>
        <w:ind w:left="852" w:hanging="284"/>
        <w:jc w:val="both"/>
        <w:rPr>
          <w:rFonts w:cs="Helvetica"/>
        </w:rPr>
      </w:pPr>
      <w:r w:rsidRPr="00FB1ABA">
        <w:rPr>
          <w:rFonts w:cs="Helvetica"/>
        </w:rPr>
        <w:t xml:space="preserve">c) una copia è conservata dai consegnatari dei beni. </w:t>
      </w:r>
    </w:p>
    <w:p w14:paraId="64D0954C" w14:textId="77777777" w:rsidR="00411447" w:rsidRDefault="00411447" w:rsidP="00411447">
      <w:pPr>
        <w:pStyle w:val="CM52"/>
        <w:spacing w:line="231" w:lineRule="atLeast"/>
        <w:jc w:val="center"/>
        <w:rPr>
          <w:rFonts w:cs="Helvetica"/>
          <w:b/>
          <w:i/>
          <w:iCs/>
        </w:rPr>
      </w:pPr>
    </w:p>
    <w:p w14:paraId="30FC64D2" w14:textId="77777777" w:rsidR="00FB1ABA" w:rsidRPr="00411447" w:rsidRDefault="00FB1ABA" w:rsidP="00411447">
      <w:pPr>
        <w:pStyle w:val="CM52"/>
        <w:spacing w:line="231" w:lineRule="atLeast"/>
        <w:jc w:val="center"/>
        <w:rPr>
          <w:rFonts w:cs="Helvetica"/>
          <w:b/>
        </w:rPr>
      </w:pPr>
      <w:r w:rsidRPr="00411447">
        <w:rPr>
          <w:rFonts w:cs="Helvetica"/>
          <w:b/>
          <w:i/>
          <w:iCs/>
        </w:rPr>
        <w:t>Sezione n. 3 – Beni mobili</w:t>
      </w:r>
    </w:p>
    <w:p w14:paraId="5DB48874" w14:textId="77777777" w:rsidR="00FB1ABA" w:rsidRPr="00411447" w:rsidRDefault="00FB1ABA" w:rsidP="00FB1ABA">
      <w:pPr>
        <w:pStyle w:val="CM52"/>
        <w:spacing w:line="231" w:lineRule="atLeast"/>
        <w:jc w:val="both"/>
        <w:rPr>
          <w:rFonts w:cs="Helvetica"/>
          <w:b/>
        </w:rPr>
      </w:pPr>
      <w:r w:rsidRPr="00411447">
        <w:rPr>
          <w:rFonts w:cs="Helvetica"/>
          <w:b/>
        </w:rPr>
        <w:t xml:space="preserve">Articolo 121 -Classificazione dei beni mobili </w:t>
      </w:r>
    </w:p>
    <w:p w14:paraId="71E3C4DF" w14:textId="77777777" w:rsidR="00421561" w:rsidRDefault="00FB1ABA" w:rsidP="00FB1ABA">
      <w:pPr>
        <w:pStyle w:val="CM7"/>
        <w:ind w:left="275" w:hanging="275"/>
        <w:jc w:val="both"/>
        <w:rPr>
          <w:rFonts w:ascii="GGVRMF+TT10Ft00" w:hAnsi="GGVRMF+TT10Ft00" w:cs="GGVRMF+TT10Ft00"/>
        </w:rPr>
      </w:pPr>
      <w:r w:rsidRPr="00FB1ABA">
        <w:rPr>
          <w:rFonts w:cs="Helvetica"/>
        </w:rPr>
        <w:t xml:space="preserve">1. In relazione alla natura ed alla tipologia, i beni mobili si distinguono nelle seguenti categorie: </w:t>
      </w:r>
    </w:p>
    <w:p w14:paraId="4A048D15" w14:textId="77777777" w:rsidR="00421561" w:rsidRDefault="00FB1ABA" w:rsidP="00DC105A">
      <w:pPr>
        <w:pStyle w:val="CM7"/>
        <w:numPr>
          <w:ilvl w:val="0"/>
          <w:numId w:val="180"/>
        </w:numPr>
        <w:jc w:val="both"/>
        <w:rPr>
          <w:rFonts w:ascii="GGVRMF+TT10Ft00" w:hAnsi="GGVRMF+TT10Ft00" w:cs="GGVRMF+TT10Ft00"/>
        </w:rPr>
      </w:pPr>
      <w:r w:rsidRPr="00FB1ABA">
        <w:rPr>
          <w:rFonts w:cs="Helvetica"/>
        </w:rPr>
        <w:t xml:space="preserve">macchinari; </w:t>
      </w:r>
    </w:p>
    <w:p w14:paraId="2BA53207" w14:textId="77777777" w:rsidR="00421561" w:rsidRDefault="00FB1ABA" w:rsidP="00DC105A">
      <w:pPr>
        <w:pStyle w:val="CM7"/>
        <w:numPr>
          <w:ilvl w:val="0"/>
          <w:numId w:val="180"/>
        </w:numPr>
        <w:jc w:val="both"/>
        <w:rPr>
          <w:rFonts w:ascii="GGVRMF+TT10Ft00" w:hAnsi="GGVRMF+TT10Ft00" w:cs="GGVRMF+TT10Ft00"/>
        </w:rPr>
      </w:pPr>
      <w:r w:rsidRPr="00FB1ABA">
        <w:rPr>
          <w:rFonts w:cs="Helvetica"/>
        </w:rPr>
        <w:t xml:space="preserve">impianti e attrezzature in genere; </w:t>
      </w:r>
    </w:p>
    <w:p w14:paraId="7B7CF062" w14:textId="77777777" w:rsidR="00421561" w:rsidRDefault="00FB1ABA" w:rsidP="00DC105A">
      <w:pPr>
        <w:pStyle w:val="CM7"/>
        <w:numPr>
          <w:ilvl w:val="0"/>
          <w:numId w:val="180"/>
        </w:numPr>
        <w:jc w:val="both"/>
        <w:rPr>
          <w:rFonts w:cs="Helvetica"/>
        </w:rPr>
      </w:pPr>
      <w:r w:rsidRPr="00FB1ABA">
        <w:rPr>
          <w:rFonts w:cs="Helvetica"/>
        </w:rPr>
        <w:t>attrezzature informatiche e siste</w:t>
      </w:r>
      <w:r w:rsidR="00421561">
        <w:rPr>
          <w:rFonts w:cs="Helvetica"/>
        </w:rPr>
        <w:t xml:space="preserve">mi informatici o elettronici; </w:t>
      </w:r>
    </w:p>
    <w:p w14:paraId="031EE880" w14:textId="77777777" w:rsidR="00421561" w:rsidRDefault="00FB1ABA" w:rsidP="00DC105A">
      <w:pPr>
        <w:pStyle w:val="CM7"/>
        <w:numPr>
          <w:ilvl w:val="0"/>
          <w:numId w:val="180"/>
        </w:numPr>
        <w:jc w:val="both"/>
        <w:rPr>
          <w:rFonts w:cs="Helvetica"/>
        </w:rPr>
      </w:pPr>
      <w:r w:rsidRPr="00FB1ABA">
        <w:rPr>
          <w:rFonts w:cs="Helvetica"/>
        </w:rPr>
        <w:t xml:space="preserve">automezzi e mezzi di trasporto in genere; </w:t>
      </w:r>
    </w:p>
    <w:p w14:paraId="53CA2494" w14:textId="77777777" w:rsidR="00421561" w:rsidRDefault="00FB1ABA" w:rsidP="00DC105A">
      <w:pPr>
        <w:pStyle w:val="CM7"/>
        <w:numPr>
          <w:ilvl w:val="0"/>
          <w:numId w:val="180"/>
        </w:numPr>
        <w:jc w:val="both"/>
        <w:rPr>
          <w:rFonts w:cs="Helvetica"/>
        </w:rPr>
      </w:pPr>
      <w:r w:rsidRPr="00FB1ABA">
        <w:rPr>
          <w:rFonts w:cs="Helvetica"/>
        </w:rPr>
        <w:t xml:space="preserve">mobili, arredi e macchine d’ufficio; </w:t>
      </w:r>
    </w:p>
    <w:p w14:paraId="0CEA36CF" w14:textId="77777777" w:rsidR="00FB1ABA" w:rsidRPr="00FB1ABA" w:rsidRDefault="00FB1ABA" w:rsidP="00DC105A">
      <w:pPr>
        <w:pStyle w:val="CM7"/>
        <w:numPr>
          <w:ilvl w:val="0"/>
          <w:numId w:val="180"/>
        </w:numPr>
        <w:jc w:val="both"/>
        <w:rPr>
          <w:rFonts w:cs="Helvetica"/>
        </w:rPr>
      </w:pPr>
      <w:r w:rsidRPr="00FB1ABA">
        <w:rPr>
          <w:rFonts w:cs="Helvetica"/>
        </w:rPr>
        <w:t xml:space="preserve">hardware e software; </w:t>
      </w:r>
    </w:p>
    <w:p w14:paraId="1045630B" w14:textId="77777777" w:rsidR="00FB1ABA" w:rsidRPr="00FB1ABA" w:rsidRDefault="00FB1ABA" w:rsidP="00DC105A">
      <w:pPr>
        <w:pStyle w:val="CM8"/>
        <w:numPr>
          <w:ilvl w:val="0"/>
          <w:numId w:val="180"/>
        </w:numPr>
        <w:jc w:val="both"/>
        <w:rPr>
          <w:rFonts w:cs="Helvetica"/>
        </w:rPr>
      </w:pPr>
      <w:r w:rsidRPr="00FB1ABA">
        <w:rPr>
          <w:rFonts w:cs="Helvetica"/>
        </w:rPr>
        <w:t xml:space="preserve">equipaggiamento e vestiario; </w:t>
      </w:r>
    </w:p>
    <w:p w14:paraId="50F5472E" w14:textId="77777777" w:rsidR="00FB1ABA" w:rsidRPr="00FB1ABA" w:rsidRDefault="00FB1ABA" w:rsidP="00DC105A">
      <w:pPr>
        <w:pStyle w:val="CM8"/>
        <w:numPr>
          <w:ilvl w:val="0"/>
          <w:numId w:val="180"/>
        </w:numPr>
        <w:jc w:val="both"/>
        <w:rPr>
          <w:rFonts w:cs="Helvetica"/>
        </w:rPr>
      </w:pPr>
      <w:r w:rsidRPr="00FB1ABA">
        <w:rPr>
          <w:rFonts w:cs="Helvetica"/>
        </w:rPr>
        <w:t xml:space="preserve">materiale bibliografico e altre universalità di beni; </w:t>
      </w:r>
    </w:p>
    <w:p w14:paraId="6CB893AA" w14:textId="77777777" w:rsidR="00FB1ABA" w:rsidRPr="00FB1ABA" w:rsidRDefault="00FB1ABA" w:rsidP="00DC105A">
      <w:pPr>
        <w:pStyle w:val="CM52"/>
        <w:numPr>
          <w:ilvl w:val="0"/>
          <w:numId w:val="180"/>
        </w:numPr>
        <w:jc w:val="both"/>
        <w:rPr>
          <w:rFonts w:cs="Helvetica"/>
        </w:rPr>
      </w:pPr>
      <w:r w:rsidRPr="00FB1ABA">
        <w:rPr>
          <w:rFonts w:cs="Helvetica"/>
        </w:rPr>
        <w:t xml:space="preserve">strumenti musicali. </w:t>
      </w:r>
    </w:p>
    <w:p w14:paraId="0005C671" w14:textId="77777777" w:rsidR="00FB1ABA" w:rsidRPr="00FB1ABA" w:rsidRDefault="00FB1ABA" w:rsidP="00FB1ABA">
      <w:pPr>
        <w:pStyle w:val="CM52"/>
        <w:jc w:val="both"/>
        <w:rPr>
          <w:rFonts w:cs="Helvetica"/>
        </w:rPr>
      </w:pPr>
      <w:r w:rsidRPr="00FB1ABA">
        <w:rPr>
          <w:rFonts w:cs="Helvetica"/>
        </w:rPr>
        <w:t xml:space="preserve">2. Per specifiche esigenze, possono essere individuate sottocategorie di beni. </w:t>
      </w:r>
    </w:p>
    <w:p w14:paraId="789A7CE4" w14:textId="77777777" w:rsidR="00FB1ABA" w:rsidRPr="00421561" w:rsidRDefault="00FB1ABA" w:rsidP="00FB1ABA">
      <w:pPr>
        <w:pStyle w:val="CM52"/>
        <w:jc w:val="both"/>
        <w:rPr>
          <w:rFonts w:cs="Helvetica"/>
          <w:b/>
        </w:rPr>
      </w:pPr>
      <w:r w:rsidRPr="00421561">
        <w:rPr>
          <w:rFonts w:cs="Helvetica"/>
          <w:b/>
        </w:rPr>
        <w:t xml:space="preserve">Articolo 122 -Beni mobili non inventariabili </w:t>
      </w:r>
    </w:p>
    <w:p w14:paraId="59B63E99" w14:textId="77777777" w:rsidR="00FB1ABA" w:rsidRPr="00FB1ABA" w:rsidRDefault="00FB1ABA" w:rsidP="00421561">
      <w:pPr>
        <w:pStyle w:val="Default"/>
        <w:numPr>
          <w:ilvl w:val="0"/>
          <w:numId w:val="74"/>
        </w:numPr>
        <w:ind w:left="284" w:hanging="284"/>
        <w:jc w:val="both"/>
        <w:rPr>
          <w:color w:val="auto"/>
        </w:rPr>
      </w:pPr>
      <w:r w:rsidRPr="00FB1ABA">
        <w:rPr>
          <w:color w:val="auto"/>
        </w:rPr>
        <w:t>Non sono di norma inventariabili, in ragione della natura di beni di facile consumo o del modico valore, i beni mobili aventi un costo unitario inferiore a € 500,00 IVA compresa, fatta eccezione per quelli appartenenti alle universalità di beni</w:t>
      </w:r>
      <w:r w:rsidRPr="00FB1ABA">
        <w:rPr>
          <w:color w:val="auto"/>
          <w:position w:val="10"/>
          <w:vertAlign w:val="superscript"/>
        </w:rPr>
        <w:t>6</w:t>
      </w:r>
      <w:r w:rsidRPr="00FB1ABA">
        <w:rPr>
          <w:color w:val="auto"/>
        </w:rPr>
        <w:t xml:space="preserve">. </w:t>
      </w:r>
    </w:p>
    <w:p w14:paraId="3F8C6074" w14:textId="77777777" w:rsidR="00FB1ABA" w:rsidRPr="00FB1ABA" w:rsidRDefault="00FB1ABA" w:rsidP="00421561">
      <w:pPr>
        <w:pStyle w:val="Default"/>
        <w:numPr>
          <w:ilvl w:val="0"/>
          <w:numId w:val="74"/>
        </w:numPr>
        <w:ind w:left="284" w:hanging="284"/>
        <w:jc w:val="both"/>
        <w:rPr>
          <w:color w:val="auto"/>
        </w:rPr>
      </w:pPr>
      <w:r w:rsidRPr="00FB1ABA">
        <w:rPr>
          <w:color w:val="auto"/>
        </w:rPr>
        <w:t xml:space="preserve">Non sono altresì inventariabili gli impianti e gli arredi fissi e inamovibili che costituiscono pertinenze degli immobili in cui si trovano. </w:t>
      </w:r>
    </w:p>
    <w:p w14:paraId="075D1910" w14:textId="77777777" w:rsidR="00FB1ABA" w:rsidRPr="00FB1ABA" w:rsidRDefault="00FB1ABA" w:rsidP="00421561">
      <w:pPr>
        <w:pStyle w:val="Default"/>
        <w:numPr>
          <w:ilvl w:val="0"/>
          <w:numId w:val="74"/>
        </w:numPr>
        <w:ind w:left="284" w:hanging="284"/>
        <w:jc w:val="both"/>
        <w:rPr>
          <w:color w:val="auto"/>
        </w:rPr>
      </w:pPr>
      <w:r w:rsidRPr="00FB1ABA">
        <w:rPr>
          <w:color w:val="auto"/>
        </w:rPr>
        <w:t xml:space="preserve">I beni mobili non inventariabili si considerano interamente ammortizzati nell’esercizio in cui sono acquisiti. </w:t>
      </w:r>
    </w:p>
    <w:p w14:paraId="199722E7" w14:textId="77777777" w:rsidR="00FB1ABA" w:rsidRPr="00FB1ABA" w:rsidRDefault="00FB1ABA" w:rsidP="00FB1ABA">
      <w:pPr>
        <w:pStyle w:val="Default"/>
        <w:jc w:val="both"/>
        <w:rPr>
          <w:color w:val="auto"/>
        </w:rPr>
      </w:pPr>
    </w:p>
    <w:p w14:paraId="5622B236" w14:textId="77777777" w:rsidR="00FB1ABA" w:rsidRPr="00421561" w:rsidRDefault="00FB1ABA" w:rsidP="00FB1ABA">
      <w:pPr>
        <w:pStyle w:val="CM52"/>
        <w:spacing w:line="231" w:lineRule="atLeast"/>
        <w:jc w:val="both"/>
        <w:rPr>
          <w:rFonts w:cs="Helvetica"/>
          <w:b/>
        </w:rPr>
      </w:pPr>
      <w:r w:rsidRPr="00421561">
        <w:rPr>
          <w:rFonts w:cs="Helvetica"/>
          <w:b/>
        </w:rPr>
        <w:t xml:space="preserve">Articolo 123 -Universalità di beni mobili </w:t>
      </w:r>
    </w:p>
    <w:p w14:paraId="0C1BA799" w14:textId="77777777" w:rsidR="00FB1ABA" w:rsidRPr="00FB1ABA" w:rsidRDefault="00FB1ABA" w:rsidP="00421561">
      <w:pPr>
        <w:pStyle w:val="Default"/>
        <w:numPr>
          <w:ilvl w:val="0"/>
          <w:numId w:val="75"/>
        </w:numPr>
        <w:ind w:left="284" w:hanging="284"/>
        <w:jc w:val="both"/>
        <w:rPr>
          <w:color w:val="auto"/>
        </w:rPr>
      </w:pPr>
      <w:r w:rsidRPr="00FB1ABA">
        <w:rPr>
          <w:color w:val="auto"/>
        </w:rPr>
        <w:lastRenderedPageBreak/>
        <w:t xml:space="preserve">I beni mobili della stessa specie e natura, di modesto valore economico ed aventi una destinazione unitaria possono essere inventariati come universalità. </w:t>
      </w:r>
    </w:p>
    <w:p w14:paraId="1BF9543A" w14:textId="77777777" w:rsidR="00FB1ABA" w:rsidRPr="00FB1ABA" w:rsidRDefault="00FB1ABA" w:rsidP="00421561">
      <w:pPr>
        <w:pStyle w:val="Default"/>
        <w:numPr>
          <w:ilvl w:val="0"/>
          <w:numId w:val="75"/>
        </w:numPr>
        <w:ind w:left="284" w:hanging="284"/>
        <w:jc w:val="both"/>
        <w:rPr>
          <w:color w:val="auto"/>
        </w:rPr>
      </w:pPr>
      <w:r w:rsidRPr="00FB1ABA">
        <w:rPr>
          <w:color w:val="auto"/>
        </w:rPr>
        <w:t xml:space="preserve">Rientrano nella categoria delle universalità di beni mobili gli elementi degli arredi d’ufficio, di scuola, ecc., anche di valore superiore a € 500,00, che costituiscono un complesso unitario e funzionale. </w:t>
      </w:r>
    </w:p>
    <w:p w14:paraId="4720FF06" w14:textId="77777777" w:rsidR="00FB1ABA" w:rsidRPr="00FB1ABA" w:rsidRDefault="00FB1ABA" w:rsidP="00421561">
      <w:pPr>
        <w:pStyle w:val="Default"/>
        <w:numPr>
          <w:ilvl w:val="0"/>
          <w:numId w:val="75"/>
        </w:numPr>
        <w:ind w:left="284" w:hanging="284"/>
        <w:jc w:val="both"/>
        <w:rPr>
          <w:color w:val="auto"/>
        </w:rPr>
      </w:pPr>
      <w:r w:rsidRPr="00FB1ABA">
        <w:rPr>
          <w:color w:val="auto"/>
        </w:rPr>
        <w:t xml:space="preserve">Le universalità di beni mobili vengono registrate con un unico numero di inventario e rilevate globalmente per servizio o centro di costo. Ai singoli elementi che la compongono sarà attribuito un numero d’ordine identificativo sottostante con il relativo valore, al fine di consentire discarichi parziali in caso di danneggiamento o deterioramento. </w:t>
      </w:r>
    </w:p>
    <w:p w14:paraId="57E46DBB" w14:textId="77777777" w:rsidR="00421561" w:rsidRDefault="00FB1ABA" w:rsidP="00421561">
      <w:pPr>
        <w:pStyle w:val="Default"/>
        <w:numPr>
          <w:ilvl w:val="0"/>
          <w:numId w:val="75"/>
        </w:numPr>
        <w:ind w:left="284" w:hanging="284"/>
        <w:jc w:val="both"/>
        <w:rPr>
          <w:color w:val="auto"/>
        </w:rPr>
      </w:pPr>
      <w:r w:rsidRPr="00FB1ABA">
        <w:rPr>
          <w:color w:val="auto"/>
        </w:rPr>
        <w:t xml:space="preserve">In relazione a tali beni l’inventario rileva: </w:t>
      </w:r>
    </w:p>
    <w:p w14:paraId="715295FE" w14:textId="77777777" w:rsidR="00421561" w:rsidRDefault="00FB1ABA" w:rsidP="00421561">
      <w:pPr>
        <w:pStyle w:val="Default"/>
        <w:ind w:left="720"/>
        <w:jc w:val="both"/>
        <w:rPr>
          <w:color w:val="auto"/>
        </w:rPr>
      </w:pPr>
      <w:r w:rsidRPr="00FB1ABA">
        <w:rPr>
          <w:color w:val="auto"/>
        </w:rPr>
        <w:t xml:space="preserve">a) il numero identificativo; </w:t>
      </w:r>
    </w:p>
    <w:p w14:paraId="0851232B" w14:textId="77777777" w:rsidR="00421561" w:rsidRDefault="00FB1ABA" w:rsidP="00421561">
      <w:pPr>
        <w:pStyle w:val="Default"/>
        <w:ind w:left="720"/>
        <w:jc w:val="both"/>
        <w:rPr>
          <w:color w:val="auto"/>
        </w:rPr>
      </w:pPr>
      <w:r w:rsidRPr="00FB1ABA">
        <w:rPr>
          <w:color w:val="auto"/>
        </w:rPr>
        <w:t xml:space="preserve">b) la data di acquisizione; </w:t>
      </w:r>
    </w:p>
    <w:p w14:paraId="2BBEDFB2" w14:textId="77777777" w:rsidR="00421561" w:rsidRDefault="00FB1ABA" w:rsidP="00421561">
      <w:pPr>
        <w:pStyle w:val="Default"/>
        <w:ind w:left="720"/>
        <w:jc w:val="both"/>
        <w:rPr>
          <w:color w:val="auto"/>
        </w:rPr>
      </w:pPr>
      <w:r w:rsidRPr="00FB1ABA">
        <w:rPr>
          <w:color w:val="auto"/>
        </w:rPr>
        <w:t xml:space="preserve">c) la condizione giuridica; </w:t>
      </w:r>
    </w:p>
    <w:p w14:paraId="5498768C" w14:textId="77777777" w:rsidR="00421561" w:rsidRDefault="00FB1ABA" w:rsidP="00421561">
      <w:pPr>
        <w:pStyle w:val="Default"/>
        <w:ind w:left="720"/>
        <w:jc w:val="both"/>
        <w:rPr>
          <w:color w:val="auto"/>
        </w:rPr>
      </w:pPr>
      <w:r w:rsidRPr="00FB1ABA">
        <w:rPr>
          <w:color w:val="auto"/>
        </w:rPr>
        <w:t xml:space="preserve">d) la denominazione e l’ubicazione; </w:t>
      </w:r>
    </w:p>
    <w:p w14:paraId="7808AC40" w14:textId="77777777" w:rsidR="00421561" w:rsidRDefault="00FB1ABA" w:rsidP="00421561">
      <w:pPr>
        <w:pStyle w:val="Default"/>
        <w:ind w:left="720"/>
        <w:jc w:val="both"/>
        <w:rPr>
          <w:color w:val="auto"/>
        </w:rPr>
      </w:pPr>
      <w:r w:rsidRPr="00FB1ABA">
        <w:rPr>
          <w:color w:val="auto"/>
        </w:rPr>
        <w:t xml:space="preserve">e) la quantità; </w:t>
      </w:r>
    </w:p>
    <w:p w14:paraId="7FC519D1" w14:textId="77777777" w:rsidR="00421561" w:rsidRDefault="00FB1ABA" w:rsidP="00421561">
      <w:pPr>
        <w:pStyle w:val="Default"/>
        <w:ind w:left="720"/>
        <w:jc w:val="both"/>
        <w:rPr>
          <w:color w:val="auto"/>
        </w:rPr>
      </w:pPr>
      <w:r w:rsidRPr="00FB1ABA">
        <w:rPr>
          <w:color w:val="auto"/>
        </w:rPr>
        <w:t xml:space="preserve">f) la destinazione; </w:t>
      </w:r>
    </w:p>
    <w:p w14:paraId="477C6FD2" w14:textId="77777777" w:rsidR="00421561" w:rsidRDefault="00FB1ABA" w:rsidP="00421561">
      <w:pPr>
        <w:pStyle w:val="Default"/>
        <w:ind w:left="720"/>
        <w:jc w:val="both"/>
        <w:rPr>
          <w:color w:val="auto"/>
        </w:rPr>
      </w:pPr>
      <w:r w:rsidRPr="00FB1ABA">
        <w:rPr>
          <w:color w:val="auto"/>
        </w:rPr>
        <w:t xml:space="preserve">g) il valore contabile o di stima ed il relativo criterio di valutazione e tutte le successive variazioni; </w:t>
      </w:r>
    </w:p>
    <w:p w14:paraId="0BDA9FBD" w14:textId="77777777" w:rsidR="00FB1ABA" w:rsidRDefault="00FB1ABA" w:rsidP="00421561">
      <w:pPr>
        <w:pStyle w:val="Default"/>
        <w:ind w:left="720"/>
        <w:jc w:val="both"/>
      </w:pPr>
      <w:r w:rsidRPr="00FB1ABA">
        <w:t xml:space="preserve">i. la percentuale e le quote di ammortamento. </w:t>
      </w:r>
    </w:p>
    <w:p w14:paraId="5D2EBDF8" w14:textId="77777777" w:rsidR="00421561" w:rsidRPr="00FB1ABA" w:rsidRDefault="00421561" w:rsidP="00421561">
      <w:pPr>
        <w:pStyle w:val="Default"/>
        <w:ind w:left="720"/>
        <w:jc w:val="both"/>
      </w:pPr>
    </w:p>
    <w:p w14:paraId="653AC8A7" w14:textId="77777777" w:rsidR="00FB1ABA" w:rsidRPr="00421561" w:rsidRDefault="00FB1ABA" w:rsidP="00FB1ABA">
      <w:pPr>
        <w:pStyle w:val="CM52"/>
        <w:spacing w:line="231" w:lineRule="atLeast"/>
        <w:jc w:val="both"/>
        <w:rPr>
          <w:rFonts w:cs="Helvetica"/>
          <w:b/>
        </w:rPr>
      </w:pPr>
      <w:r w:rsidRPr="00421561">
        <w:rPr>
          <w:rFonts w:cs="Helvetica"/>
          <w:b/>
        </w:rPr>
        <w:t xml:space="preserve">Articolo 124 -Consegnatari e sub-consegnatari dei beni. Qualifica </w:t>
      </w:r>
    </w:p>
    <w:p w14:paraId="1B30AEA6" w14:textId="77777777" w:rsidR="00FB1ABA" w:rsidRPr="00FB1ABA" w:rsidRDefault="00FB1ABA" w:rsidP="00421561">
      <w:pPr>
        <w:pStyle w:val="CM2"/>
        <w:ind w:left="284" w:hanging="284"/>
        <w:jc w:val="both"/>
        <w:rPr>
          <w:rFonts w:cs="Helvetica"/>
        </w:rPr>
      </w:pPr>
      <w:r w:rsidRPr="00FB1ABA">
        <w:rPr>
          <w:rFonts w:cs="Helvetica"/>
        </w:rPr>
        <w:t xml:space="preserve">1. I beni mobili dell’ente sono affidati ai consegnatari che li ricevono in consegna. Per i beni dislocati in sedi o unità operative staccate, possono essere incaricati dei sub-consegnatari che operano alle dipendenze dell’agente principale. </w:t>
      </w:r>
    </w:p>
    <w:p w14:paraId="35A8D313" w14:textId="77777777" w:rsidR="00FB1ABA" w:rsidRPr="00FB1ABA" w:rsidRDefault="00FB1ABA" w:rsidP="00421561">
      <w:pPr>
        <w:pStyle w:val="CM55"/>
        <w:spacing w:line="231" w:lineRule="atLeast"/>
        <w:ind w:left="284" w:hanging="284"/>
        <w:jc w:val="both"/>
        <w:rPr>
          <w:rFonts w:cs="Helvetica"/>
        </w:rPr>
      </w:pPr>
      <w:r w:rsidRPr="00FB1ABA">
        <w:rPr>
          <w:rFonts w:cs="Helvetica"/>
        </w:rPr>
        <w:t xml:space="preserve">2. I consegnatari dei beni assumono la qualifica di agenti contabili. Essi rendono il conto giudiziale della gestione e sono sottoposti alla giurisdizione della Corte dei conti. </w:t>
      </w:r>
    </w:p>
    <w:p w14:paraId="28B63F4B" w14:textId="77777777" w:rsidR="00FB1ABA" w:rsidRPr="00421561" w:rsidRDefault="00FB1ABA" w:rsidP="00FB1ABA">
      <w:pPr>
        <w:pStyle w:val="CM52"/>
        <w:spacing w:line="231" w:lineRule="atLeast"/>
        <w:jc w:val="both"/>
        <w:rPr>
          <w:rFonts w:cs="Helvetica"/>
          <w:b/>
        </w:rPr>
      </w:pPr>
      <w:r w:rsidRPr="00421561">
        <w:rPr>
          <w:rFonts w:cs="Helvetica"/>
          <w:b/>
        </w:rPr>
        <w:t xml:space="preserve">Articolo 125 -Compiti, divieti ed obblighi dei consegnatari </w:t>
      </w:r>
    </w:p>
    <w:p w14:paraId="72A6ED58" w14:textId="77777777" w:rsidR="00421561" w:rsidRDefault="00FB1ABA" w:rsidP="00DC105A">
      <w:pPr>
        <w:pStyle w:val="CM59"/>
        <w:numPr>
          <w:ilvl w:val="1"/>
          <w:numId w:val="113"/>
        </w:numPr>
        <w:spacing w:line="233" w:lineRule="atLeast"/>
        <w:ind w:left="284" w:right="-93" w:hanging="284"/>
        <w:rPr>
          <w:rFonts w:cs="Helvetica"/>
        </w:rPr>
      </w:pPr>
      <w:r w:rsidRPr="00FB1ABA">
        <w:rPr>
          <w:rFonts w:cs="Helvetica"/>
        </w:rPr>
        <w:t xml:space="preserve">Ai consegnatari possono essere affidati, anche congiuntamente: </w:t>
      </w:r>
    </w:p>
    <w:p w14:paraId="08EC45A7" w14:textId="77777777" w:rsidR="00FB1ABA" w:rsidRPr="00421561" w:rsidRDefault="00FB1ABA" w:rsidP="00DC105A">
      <w:pPr>
        <w:pStyle w:val="CM59"/>
        <w:numPr>
          <w:ilvl w:val="0"/>
          <w:numId w:val="181"/>
        </w:numPr>
        <w:spacing w:after="0"/>
        <w:ind w:left="714" w:right="-93" w:hanging="357"/>
        <w:jc w:val="both"/>
      </w:pPr>
      <w:r w:rsidRPr="00FB1ABA">
        <w:rPr>
          <w:rFonts w:cs="Helvetica"/>
        </w:rPr>
        <w:t xml:space="preserve">la custodia, la conservazione e la gestione dei beni; </w:t>
      </w:r>
      <w:r w:rsidRPr="00421561">
        <w:t xml:space="preserve">Articolo 17, comma 1, d.P.R. 4 settembre 2002, n. 254. </w:t>
      </w:r>
    </w:p>
    <w:p w14:paraId="6B38D4BB" w14:textId="77777777" w:rsidR="00421561" w:rsidRDefault="00421561" w:rsidP="00DC105A">
      <w:pPr>
        <w:pStyle w:val="CM5"/>
        <w:numPr>
          <w:ilvl w:val="0"/>
          <w:numId w:val="181"/>
        </w:numPr>
        <w:spacing w:line="240" w:lineRule="auto"/>
        <w:ind w:left="714" w:hanging="357"/>
        <w:jc w:val="both"/>
        <w:rPr>
          <w:rFonts w:cs="Helvetica"/>
        </w:rPr>
      </w:pPr>
      <w:r>
        <w:rPr>
          <w:rFonts w:cs="Helvetica"/>
        </w:rPr>
        <w:t>l</w:t>
      </w:r>
      <w:r w:rsidR="00FB1ABA" w:rsidRPr="00FB1ABA">
        <w:rPr>
          <w:rFonts w:cs="Helvetica"/>
        </w:rPr>
        <w:t xml:space="preserve">a gestione dei magazzini in cui sono ricoverati i beni per essere concessi in uso agli utilizzatori finali o per essere distribuiti ad altri soggetti responsabili, nonché la distribuzione degli oggetti di cancelleria, di stampati e di altro materiale di facile consumo; </w:t>
      </w:r>
    </w:p>
    <w:p w14:paraId="7E460B8E" w14:textId="77777777" w:rsidR="00421561" w:rsidRPr="00421561" w:rsidRDefault="00FB1ABA" w:rsidP="00DC105A">
      <w:pPr>
        <w:pStyle w:val="CM5"/>
        <w:numPr>
          <w:ilvl w:val="0"/>
          <w:numId w:val="181"/>
        </w:numPr>
        <w:spacing w:line="240" w:lineRule="auto"/>
        <w:ind w:left="714" w:hanging="357"/>
        <w:jc w:val="both"/>
        <w:rPr>
          <w:rFonts w:cs="Helvetica"/>
        </w:rPr>
      </w:pPr>
      <w:r w:rsidRPr="00FB1ABA">
        <w:t xml:space="preserve">la cura del livello delle scorte operative necessarie ad assicurare il regolare funzionamento degli uffici, delle apparecchiature informatiche e delle altre macchine in dotazione agli uffici; </w:t>
      </w:r>
    </w:p>
    <w:p w14:paraId="60365014" w14:textId="77777777" w:rsidR="00421561" w:rsidRDefault="00FB1ABA" w:rsidP="00DC105A">
      <w:pPr>
        <w:pStyle w:val="CM5"/>
        <w:numPr>
          <w:ilvl w:val="0"/>
          <w:numId w:val="181"/>
        </w:numPr>
        <w:spacing w:line="240" w:lineRule="auto"/>
        <w:ind w:left="714" w:hanging="357"/>
        <w:jc w:val="both"/>
        <w:rPr>
          <w:rFonts w:cs="Helvetica"/>
        </w:rPr>
      </w:pPr>
      <w:r w:rsidRPr="00FB1ABA">
        <w:t xml:space="preserve">la manutenzione dei mobili e degli arredi di ufficio, la conservazione delle collezioni e delle raccolte di </w:t>
      </w:r>
      <w:r w:rsidRPr="00421561">
        <w:rPr>
          <w:rFonts w:cs="Helvetica"/>
        </w:rPr>
        <w:t xml:space="preserve">leggi, regolamenti, pubblicazioni, ecc.; </w:t>
      </w:r>
    </w:p>
    <w:p w14:paraId="1EAAF518" w14:textId="77777777" w:rsidR="00421561" w:rsidRDefault="00FB1ABA" w:rsidP="00DC105A">
      <w:pPr>
        <w:pStyle w:val="CM5"/>
        <w:numPr>
          <w:ilvl w:val="0"/>
          <w:numId w:val="181"/>
        </w:numPr>
        <w:spacing w:line="240" w:lineRule="auto"/>
        <w:ind w:left="714" w:hanging="357"/>
        <w:jc w:val="both"/>
        <w:rPr>
          <w:rFonts w:cs="Helvetica"/>
        </w:rPr>
      </w:pPr>
      <w:r w:rsidRPr="00421561">
        <w:rPr>
          <w:rFonts w:cs="Helvetica"/>
        </w:rPr>
        <w:t xml:space="preserve">la vigilanza sui beni affidati nonché sul loro regolare e corretto utilizzo; </w:t>
      </w:r>
    </w:p>
    <w:p w14:paraId="1F896DCA" w14:textId="77777777" w:rsidR="00FB1ABA" w:rsidRPr="00421561" w:rsidRDefault="00FB1ABA" w:rsidP="00DC105A">
      <w:pPr>
        <w:pStyle w:val="CM5"/>
        <w:numPr>
          <w:ilvl w:val="0"/>
          <w:numId w:val="181"/>
        </w:numPr>
        <w:spacing w:line="240" w:lineRule="auto"/>
        <w:ind w:left="714" w:hanging="357"/>
        <w:jc w:val="both"/>
        <w:rPr>
          <w:rFonts w:cs="Helvetica"/>
        </w:rPr>
      </w:pPr>
      <w:r w:rsidRPr="00421561">
        <w:rPr>
          <w:rFonts w:cs="Helvetica"/>
        </w:rPr>
        <w:t xml:space="preserve">la vigilanza, le verifiche ed il riscontro sul regolare adempimento delle prestazioni e delle prescrizioni </w:t>
      </w:r>
    </w:p>
    <w:p w14:paraId="7645B093" w14:textId="77777777" w:rsidR="00FB1ABA" w:rsidRPr="00FB1ABA" w:rsidRDefault="00FB1ABA" w:rsidP="00DC105A">
      <w:pPr>
        <w:pStyle w:val="CM52"/>
        <w:numPr>
          <w:ilvl w:val="0"/>
          <w:numId w:val="181"/>
        </w:numPr>
        <w:spacing w:after="0"/>
        <w:ind w:left="714" w:hanging="357"/>
        <w:jc w:val="both"/>
        <w:rPr>
          <w:rFonts w:cs="Helvetica"/>
        </w:rPr>
      </w:pPr>
      <w:r w:rsidRPr="00FB1ABA">
        <w:rPr>
          <w:rFonts w:cs="Helvetica"/>
        </w:rPr>
        <w:t xml:space="preserve">contenuti nei contratti stipulati dall’ente per l’affidamento delle forniture dei beni e </w:t>
      </w:r>
      <w:r w:rsidRPr="00FB1ABA">
        <w:rPr>
          <w:rFonts w:cs="Helvetica"/>
        </w:rPr>
        <w:lastRenderedPageBreak/>
        <w:t xml:space="preserve">servizi. </w:t>
      </w:r>
    </w:p>
    <w:p w14:paraId="6A940191" w14:textId="77777777" w:rsidR="00421561" w:rsidRDefault="00FB1ABA" w:rsidP="00DC105A">
      <w:pPr>
        <w:pStyle w:val="Default"/>
        <w:numPr>
          <w:ilvl w:val="1"/>
          <w:numId w:val="113"/>
        </w:numPr>
        <w:ind w:left="284" w:hanging="284"/>
        <w:jc w:val="both"/>
        <w:rPr>
          <w:color w:val="auto"/>
        </w:rPr>
      </w:pPr>
      <w:r w:rsidRPr="00FB1ABA">
        <w:rPr>
          <w:color w:val="auto"/>
        </w:rPr>
        <w:t xml:space="preserve">È fatto divieto ai consegnatari ed ai sub-consegnatari di delegare, in tutto o in parte, le proprie funzioni ad altri soggetti, rimanendo ferma, in ogni caso, la personale responsabilità dei medesimi e dei loro sostituti. </w:t>
      </w:r>
    </w:p>
    <w:p w14:paraId="4B0D15C8" w14:textId="77777777" w:rsidR="00421561" w:rsidRDefault="00FB1ABA" w:rsidP="00DC105A">
      <w:pPr>
        <w:pStyle w:val="Default"/>
        <w:numPr>
          <w:ilvl w:val="1"/>
          <w:numId w:val="113"/>
        </w:numPr>
        <w:ind w:left="284" w:hanging="284"/>
        <w:jc w:val="both"/>
        <w:rPr>
          <w:color w:val="auto"/>
        </w:rPr>
      </w:pPr>
      <w:r w:rsidRPr="00421561">
        <w:rPr>
          <w:color w:val="auto"/>
        </w:rPr>
        <w:t xml:space="preserve">Relativamente ai beni mobili loro affidati, i consegnatari hanno l’obbligo di tenere le seguenti scritture contabili: </w:t>
      </w:r>
    </w:p>
    <w:p w14:paraId="50096808" w14:textId="77777777" w:rsidR="00421561" w:rsidRDefault="00FB1ABA" w:rsidP="00421561">
      <w:pPr>
        <w:pStyle w:val="Default"/>
        <w:ind w:left="284"/>
        <w:jc w:val="both"/>
        <w:rPr>
          <w:color w:val="auto"/>
        </w:rPr>
      </w:pPr>
      <w:r w:rsidRPr="00421561">
        <w:rPr>
          <w:color w:val="auto"/>
        </w:rPr>
        <w:t xml:space="preserve">a) buoni di carico e scarico; </w:t>
      </w:r>
    </w:p>
    <w:p w14:paraId="13E8D499" w14:textId="77777777" w:rsidR="00421561" w:rsidRDefault="00FB1ABA" w:rsidP="00421561">
      <w:pPr>
        <w:pStyle w:val="Default"/>
        <w:ind w:left="284"/>
        <w:jc w:val="both"/>
        <w:rPr>
          <w:color w:val="auto"/>
        </w:rPr>
      </w:pPr>
      <w:r w:rsidRPr="00421561">
        <w:rPr>
          <w:color w:val="auto"/>
        </w:rPr>
        <w:t xml:space="preserve">b) verbali di variazione; </w:t>
      </w:r>
    </w:p>
    <w:p w14:paraId="6630B551" w14:textId="77777777" w:rsidR="00421561" w:rsidRDefault="00FB1ABA" w:rsidP="00421561">
      <w:pPr>
        <w:pStyle w:val="Default"/>
        <w:ind w:left="284"/>
        <w:jc w:val="both"/>
        <w:rPr>
          <w:color w:val="auto"/>
        </w:rPr>
      </w:pPr>
      <w:r w:rsidRPr="00421561">
        <w:rPr>
          <w:color w:val="auto"/>
        </w:rPr>
        <w:t xml:space="preserve">c) giornale di entrata e di uscita; </w:t>
      </w:r>
    </w:p>
    <w:p w14:paraId="75A8C60E" w14:textId="77777777" w:rsidR="00421561" w:rsidRDefault="00FB1ABA" w:rsidP="00421561">
      <w:pPr>
        <w:pStyle w:val="Default"/>
        <w:ind w:left="284"/>
        <w:jc w:val="both"/>
        <w:rPr>
          <w:color w:val="auto"/>
        </w:rPr>
      </w:pPr>
      <w:r w:rsidRPr="00421561">
        <w:rPr>
          <w:color w:val="auto"/>
        </w:rPr>
        <w:t xml:space="preserve">d) inventari; </w:t>
      </w:r>
    </w:p>
    <w:p w14:paraId="66C2FAEC" w14:textId="77777777" w:rsidR="00421561" w:rsidRDefault="00FB1ABA" w:rsidP="00421561">
      <w:pPr>
        <w:pStyle w:val="Default"/>
        <w:ind w:left="284"/>
        <w:jc w:val="both"/>
        <w:rPr>
          <w:color w:val="auto"/>
        </w:rPr>
      </w:pPr>
      <w:r w:rsidRPr="00421561">
        <w:rPr>
          <w:color w:val="auto"/>
        </w:rPr>
        <w:t xml:space="preserve">e) prospetto delle variazioni; </w:t>
      </w:r>
    </w:p>
    <w:p w14:paraId="6121290B" w14:textId="77777777" w:rsidR="00FB1ABA" w:rsidRPr="00421561" w:rsidRDefault="00FB1ABA" w:rsidP="00421561">
      <w:pPr>
        <w:pStyle w:val="Default"/>
        <w:ind w:left="284"/>
        <w:jc w:val="both"/>
        <w:rPr>
          <w:color w:val="auto"/>
        </w:rPr>
      </w:pPr>
      <w:r w:rsidRPr="00421561">
        <w:rPr>
          <w:color w:val="auto"/>
        </w:rPr>
        <w:t xml:space="preserve">f) tabella dei beni mobili. </w:t>
      </w:r>
    </w:p>
    <w:p w14:paraId="503067C2" w14:textId="77777777" w:rsidR="00FB1ABA" w:rsidRPr="00FB1ABA" w:rsidRDefault="00FB1ABA" w:rsidP="00DC105A">
      <w:pPr>
        <w:pStyle w:val="Default"/>
        <w:numPr>
          <w:ilvl w:val="1"/>
          <w:numId w:val="113"/>
        </w:numPr>
        <w:ind w:left="284" w:hanging="284"/>
        <w:jc w:val="both"/>
        <w:rPr>
          <w:color w:val="auto"/>
        </w:rPr>
      </w:pPr>
      <w:r w:rsidRPr="00FB1ABA">
        <w:rPr>
          <w:color w:val="auto"/>
        </w:rPr>
        <w:t xml:space="preserve">I sub-consegnatari rispondono della consistenza e della conservazione dei beni ad essi affidati e hanno l’obbligo di comunicare al consegnatario le variazioni intervenute durante l’esercizio, compilando apposito prospetto informativo. </w:t>
      </w:r>
    </w:p>
    <w:p w14:paraId="6C09525E" w14:textId="77777777" w:rsidR="00FB1ABA" w:rsidRPr="00FB1ABA" w:rsidRDefault="00FB1ABA" w:rsidP="00FB1ABA">
      <w:pPr>
        <w:pStyle w:val="Default"/>
        <w:jc w:val="both"/>
        <w:rPr>
          <w:color w:val="auto"/>
        </w:rPr>
      </w:pPr>
    </w:p>
    <w:p w14:paraId="3CA9D8A2" w14:textId="77777777" w:rsidR="00FB1ABA" w:rsidRPr="00421561" w:rsidRDefault="00FB1ABA" w:rsidP="00FB1ABA">
      <w:pPr>
        <w:pStyle w:val="CM52"/>
        <w:spacing w:line="231" w:lineRule="atLeast"/>
        <w:jc w:val="both"/>
        <w:rPr>
          <w:rFonts w:cs="Helvetica"/>
          <w:b/>
        </w:rPr>
      </w:pPr>
      <w:r w:rsidRPr="00421561">
        <w:rPr>
          <w:rFonts w:cs="Helvetica"/>
          <w:b/>
        </w:rPr>
        <w:t xml:space="preserve">Articolo 126 -Individuazione dei consegnatari agenti contabili </w:t>
      </w:r>
    </w:p>
    <w:p w14:paraId="5AE89BB0" w14:textId="77777777" w:rsidR="00FB1ABA" w:rsidRPr="00FB1ABA" w:rsidRDefault="00FB1ABA" w:rsidP="00421561">
      <w:pPr>
        <w:pStyle w:val="CM2"/>
        <w:ind w:left="284" w:hanging="284"/>
        <w:jc w:val="both"/>
        <w:rPr>
          <w:rFonts w:cs="Helvetica"/>
        </w:rPr>
      </w:pPr>
      <w:r w:rsidRPr="00FB1ABA">
        <w:rPr>
          <w:rFonts w:cs="Helvetica"/>
        </w:rPr>
        <w:t xml:space="preserve">1. In relazione alle specifiche caratteristiche e modalità organizzative dell’ente nonché sulla base di quanto disposto dal vigente regolamento generale degli uffici e dei servizi, vengono nominati consegnatari dei beni con la qualifica di agente contabile: </w:t>
      </w:r>
    </w:p>
    <w:p w14:paraId="28A98ACD" w14:textId="77777777" w:rsidR="00FB1ABA" w:rsidRPr="00FB1ABA" w:rsidRDefault="00FB1ABA" w:rsidP="00DC105A">
      <w:pPr>
        <w:pStyle w:val="Default"/>
        <w:numPr>
          <w:ilvl w:val="0"/>
          <w:numId w:val="182"/>
        </w:numPr>
        <w:jc w:val="both"/>
        <w:rPr>
          <w:color w:val="auto"/>
        </w:rPr>
      </w:pPr>
      <w:r w:rsidRPr="00FB1ABA">
        <w:rPr>
          <w:color w:val="auto"/>
        </w:rPr>
        <w:t xml:space="preserve">ciascun responsabile del servizio, relativamente ai beni mobili assegnati in via esclusiva al servizio cui è preposto; </w:t>
      </w:r>
    </w:p>
    <w:p w14:paraId="0B3EA87A" w14:textId="77777777" w:rsidR="00FB1ABA" w:rsidRPr="00FB1ABA" w:rsidRDefault="00FB1ABA" w:rsidP="00DC105A">
      <w:pPr>
        <w:pStyle w:val="Default"/>
        <w:numPr>
          <w:ilvl w:val="0"/>
          <w:numId w:val="182"/>
        </w:numPr>
        <w:jc w:val="both"/>
        <w:rPr>
          <w:color w:val="auto"/>
        </w:rPr>
      </w:pPr>
      <w:r w:rsidRPr="00FB1ABA">
        <w:rPr>
          <w:color w:val="auto"/>
        </w:rPr>
        <w:t xml:space="preserve">l’economo comunale e/o magazzinieri, relativamente ai beni mobili conservati in appositi magazzini in attesa di essere consegnati per l’uso cui sono destinati, per i materiali di facile consumo e di scorta. </w:t>
      </w:r>
    </w:p>
    <w:p w14:paraId="7DD2072A" w14:textId="77777777" w:rsidR="00FB1ABA" w:rsidRPr="00FB1ABA" w:rsidRDefault="00FB1ABA" w:rsidP="00DC105A">
      <w:pPr>
        <w:pStyle w:val="Default"/>
        <w:numPr>
          <w:ilvl w:val="0"/>
          <w:numId w:val="182"/>
        </w:numPr>
        <w:jc w:val="both"/>
        <w:rPr>
          <w:color w:val="auto"/>
        </w:rPr>
      </w:pPr>
      <w:r w:rsidRPr="00FB1ABA">
        <w:rPr>
          <w:color w:val="auto"/>
        </w:rPr>
        <w:t xml:space="preserve">per gli automezzi, si applica le disposizioni previste dallo specifico regolamento adottato dall’ente. </w:t>
      </w:r>
    </w:p>
    <w:p w14:paraId="7D69D4F5" w14:textId="77777777" w:rsidR="00FB1ABA" w:rsidRPr="00FB1ABA" w:rsidRDefault="00FB1ABA" w:rsidP="00FB1ABA">
      <w:pPr>
        <w:pStyle w:val="Default"/>
        <w:jc w:val="both"/>
        <w:rPr>
          <w:color w:val="auto"/>
        </w:rPr>
      </w:pPr>
    </w:p>
    <w:p w14:paraId="601BC133" w14:textId="77777777" w:rsidR="00FB1ABA" w:rsidRPr="00FB1ABA" w:rsidRDefault="00FB1ABA" w:rsidP="00421561">
      <w:pPr>
        <w:pStyle w:val="CM55"/>
        <w:spacing w:line="231" w:lineRule="atLeast"/>
        <w:ind w:left="284" w:hanging="284"/>
        <w:jc w:val="both"/>
        <w:rPr>
          <w:rFonts w:cs="Helvetica"/>
        </w:rPr>
      </w:pPr>
      <w:r w:rsidRPr="00FB1ABA">
        <w:rPr>
          <w:rFonts w:cs="Helvetica"/>
        </w:rPr>
        <w:t xml:space="preserve">2. Ulteriori agenti contabili possono essere individuati in relazione a specifiche articolazioni della struttura organizzativa dell’ente, al fine di garantire una corretta gestione dei beni mobili ed il regolare espletamento delle funzioni. </w:t>
      </w:r>
    </w:p>
    <w:p w14:paraId="23CFA7A8" w14:textId="77777777" w:rsidR="00FB1ABA" w:rsidRPr="00421561" w:rsidRDefault="00FB1ABA" w:rsidP="00FB1ABA">
      <w:pPr>
        <w:pStyle w:val="CM52"/>
        <w:spacing w:line="231" w:lineRule="atLeast"/>
        <w:jc w:val="both"/>
        <w:rPr>
          <w:rFonts w:cs="Helvetica"/>
          <w:b/>
        </w:rPr>
      </w:pPr>
      <w:r w:rsidRPr="00421561">
        <w:rPr>
          <w:rFonts w:cs="Helvetica"/>
          <w:b/>
        </w:rPr>
        <w:t xml:space="preserve">Articolo 127 -Nomina dei consegnatari </w:t>
      </w:r>
    </w:p>
    <w:p w14:paraId="705FA19C" w14:textId="77777777" w:rsidR="00FB1ABA" w:rsidRPr="00FB1ABA" w:rsidRDefault="00FB1ABA" w:rsidP="00421561">
      <w:pPr>
        <w:pStyle w:val="CM2"/>
        <w:ind w:left="284" w:hanging="284"/>
        <w:jc w:val="both"/>
        <w:rPr>
          <w:rFonts w:cs="Helvetica"/>
        </w:rPr>
      </w:pPr>
      <w:r w:rsidRPr="00FB1ABA">
        <w:rPr>
          <w:rFonts w:cs="Helvetica"/>
        </w:rPr>
        <w:t xml:space="preserve">1. L’incarico di consegnatario con qualifica di agente contabile è conferito a tempo indeterminato con deliberazione della giunta comunale, sulla base della dotazione organica vigente. Con lo stesso provvedimento di nomina si provvede: </w:t>
      </w:r>
    </w:p>
    <w:p w14:paraId="1FC7C5C0" w14:textId="77777777" w:rsidR="00421561" w:rsidRDefault="00FB1ABA" w:rsidP="00DC105A">
      <w:pPr>
        <w:pStyle w:val="CM4"/>
        <w:numPr>
          <w:ilvl w:val="0"/>
          <w:numId w:val="183"/>
        </w:numPr>
        <w:jc w:val="both"/>
        <w:rPr>
          <w:rFonts w:cs="Helvetica"/>
        </w:rPr>
      </w:pPr>
      <w:r w:rsidRPr="00FB1ABA">
        <w:rPr>
          <w:rFonts w:cs="Helvetica"/>
        </w:rPr>
        <w:t xml:space="preserve">ad individuare, in relazione alle funzioni svolte ed al servizio di appartenenza, i compiti specifici del consegnatario; </w:t>
      </w:r>
    </w:p>
    <w:p w14:paraId="4DFA15C4" w14:textId="77777777" w:rsidR="00421561" w:rsidRDefault="00FB1ABA" w:rsidP="00DC105A">
      <w:pPr>
        <w:pStyle w:val="CM4"/>
        <w:numPr>
          <w:ilvl w:val="0"/>
          <w:numId w:val="183"/>
        </w:numPr>
        <w:jc w:val="both"/>
        <w:rPr>
          <w:rFonts w:cs="Helvetica"/>
        </w:rPr>
      </w:pPr>
      <w:r w:rsidRPr="00FB1ABA">
        <w:rPr>
          <w:rFonts w:cs="Helvetica"/>
        </w:rPr>
        <w:t xml:space="preserve">ad attribuire la qualifica di agente contabile; </w:t>
      </w:r>
    </w:p>
    <w:p w14:paraId="0E21D0D4" w14:textId="77777777" w:rsidR="00421561" w:rsidRDefault="00FB1ABA" w:rsidP="00DC105A">
      <w:pPr>
        <w:pStyle w:val="CM4"/>
        <w:numPr>
          <w:ilvl w:val="0"/>
          <w:numId w:val="183"/>
        </w:numPr>
        <w:jc w:val="both"/>
        <w:rPr>
          <w:rFonts w:cs="Helvetica"/>
        </w:rPr>
      </w:pPr>
      <w:r w:rsidRPr="00FB1ABA">
        <w:rPr>
          <w:rFonts w:cs="Helvetica"/>
        </w:rPr>
        <w:t xml:space="preserve">ad incaricare gli eventuali sub-consegnatari dei beni; </w:t>
      </w:r>
    </w:p>
    <w:p w14:paraId="42551993" w14:textId="77777777" w:rsidR="00FB1ABA" w:rsidRPr="00FB1ABA" w:rsidRDefault="00FB1ABA" w:rsidP="00DC105A">
      <w:pPr>
        <w:pStyle w:val="CM4"/>
        <w:numPr>
          <w:ilvl w:val="0"/>
          <w:numId w:val="183"/>
        </w:numPr>
        <w:jc w:val="both"/>
        <w:rPr>
          <w:rFonts w:cs="Helvetica"/>
        </w:rPr>
      </w:pPr>
      <w:r w:rsidRPr="00FB1ABA">
        <w:rPr>
          <w:rFonts w:cs="Helvetica"/>
        </w:rPr>
        <w:t xml:space="preserve">a designare uno o più impiegati incaricati della sua sostituzione in caso di assenza o di impedimento temporaneo del consegnatario. </w:t>
      </w:r>
    </w:p>
    <w:p w14:paraId="55C2FDF5" w14:textId="77777777" w:rsidR="00FB1ABA" w:rsidRPr="00FB1ABA" w:rsidRDefault="00FB1ABA" w:rsidP="00421561">
      <w:pPr>
        <w:pStyle w:val="CM2"/>
        <w:ind w:left="284" w:hanging="284"/>
        <w:jc w:val="both"/>
        <w:rPr>
          <w:rFonts w:cs="Helvetica"/>
        </w:rPr>
      </w:pPr>
      <w:r w:rsidRPr="00FB1ABA">
        <w:rPr>
          <w:rFonts w:cs="Helvetica"/>
        </w:rPr>
        <w:t xml:space="preserve">2. I provvedimenti di nomina dei consegnatari, dei sub-consegnatari e dei sostituti sono notificati ai soggetti interessati e trasmessi al responsabile del servizio finanziario ed all’economo comunale. Il provvedimento di nomina del consegnatario che assume la </w:t>
      </w:r>
      <w:r w:rsidRPr="00FB1ABA">
        <w:rPr>
          <w:rFonts w:cs="Helvetica"/>
        </w:rPr>
        <w:lastRenderedPageBreak/>
        <w:t xml:space="preserve">qualifica di agente contabile è trasmesso anche alla competente sezione giurisdizionale regionale della Corte dei conti. </w:t>
      </w:r>
    </w:p>
    <w:p w14:paraId="34958CE0" w14:textId="77777777" w:rsidR="00421561" w:rsidRDefault="00421561" w:rsidP="00FB1ABA">
      <w:pPr>
        <w:pStyle w:val="CM52"/>
        <w:spacing w:line="231" w:lineRule="atLeast"/>
        <w:jc w:val="both"/>
        <w:rPr>
          <w:rFonts w:cs="Helvetica"/>
        </w:rPr>
      </w:pPr>
    </w:p>
    <w:p w14:paraId="684A444A" w14:textId="77777777" w:rsidR="00FB1ABA" w:rsidRPr="00421561" w:rsidRDefault="00FB1ABA" w:rsidP="00FB1ABA">
      <w:pPr>
        <w:pStyle w:val="CM52"/>
        <w:spacing w:line="231" w:lineRule="atLeast"/>
        <w:jc w:val="both"/>
        <w:rPr>
          <w:rFonts w:cs="Helvetica"/>
          <w:b/>
        </w:rPr>
      </w:pPr>
      <w:r w:rsidRPr="00421561">
        <w:rPr>
          <w:rFonts w:cs="Helvetica"/>
          <w:b/>
        </w:rPr>
        <w:t xml:space="preserve">Articolo 128 -Responsabilità </w:t>
      </w:r>
    </w:p>
    <w:p w14:paraId="042ABFB3" w14:textId="77777777" w:rsidR="00FB1ABA" w:rsidRPr="00FB1ABA" w:rsidRDefault="00FB1ABA" w:rsidP="002354FD">
      <w:pPr>
        <w:pStyle w:val="Default"/>
        <w:numPr>
          <w:ilvl w:val="0"/>
          <w:numId w:val="76"/>
        </w:numPr>
        <w:ind w:left="284" w:hanging="284"/>
        <w:jc w:val="both"/>
        <w:rPr>
          <w:color w:val="auto"/>
        </w:rPr>
      </w:pPr>
      <w:r w:rsidRPr="00FB1ABA">
        <w:rPr>
          <w:color w:val="auto"/>
        </w:rPr>
        <w:t xml:space="preserve">I consegnatari dei beni mobili sono direttamente e personalmente responsabili degli oggetti ricevuti a seguito di regolare verbale di consegna, relativamente al periodo in cui sono stati in carica, secondo le regole generali in materia di responsabilità amministrativa e contabile. </w:t>
      </w:r>
    </w:p>
    <w:p w14:paraId="7708F052" w14:textId="77777777" w:rsidR="00FB1ABA" w:rsidRPr="00FB1ABA" w:rsidRDefault="00FB1ABA" w:rsidP="002354FD">
      <w:pPr>
        <w:pStyle w:val="Default"/>
        <w:numPr>
          <w:ilvl w:val="0"/>
          <w:numId w:val="76"/>
        </w:numPr>
        <w:ind w:left="284" w:hanging="284"/>
        <w:jc w:val="both"/>
        <w:rPr>
          <w:color w:val="auto"/>
        </w:rPr>
      </w:pPr>
      <w:r w:rsidRPr="00FB1ABA">
        <w:rPr>
          <w:color w:val="auto"/>
        </w:rPr>
        <w:t xml:space="preserve">I consegnatari non possono estrarre né introdurre nei luoghi di custodia o di deposito alcun bene se l’operazione non è accompagnata da regolare documentazione amministrativa e fiscale. </w:t>
      </w:r>
    </w:p>
    <w:p w14:paraId="2CF85FC5" w14:textId="77777777" w:rsidR="00FB1ABA" w:rsidRPr="00FB1ABA" w:rsidRDefault="00FB1ABA" w:rsidP="002354FD">
      <w:pPr>
        <w:pStyle w:val="Default"/>
        <w:numPr>
          <w:ilvl w:val="0"/>
          <w:numId w:val="76"/>
        </w:numPr>
        <w:ind w:left="284" w:hanging="284"/>
        <w:jc w:val="both"/>
        <w:rPr>
          <w:color w:val="auto"/>
        </w:rPr>
      </w:pPr>
      <w:r w:rsidRPr="00FB1ABA">
        <w:rPr>
          <w:color w:val="auto"/>
        </w:rPr>
        <w:t xml:space="preserve">I consegnatari sono esenti da responsabilità conseguenti a mancanze o danni che si riscontrino o si verifichino nei beni mobili dopo che essi ne abbiano avuto regolare discarico o effettuato la regolare consegna o la distribuzione sulla scorta di documenti perfezionati. </w:t>
      </w:r>
    </w:p>
    <w:p w14:paraId="4F7EC449" w14:textId="77777777" w:rsidR="00FB1ABA" w:rsidRPr="00FB1ABA" w:rsidRDefault="00FB1ABA" w:rsidP="00FB1ABA">
      <w:pPr>
        <w:pStyle w:val="Default"/>
        <w:jc w:val="both"/>
        <w:rPr>
          <w:color w:val="auto"/>
        </w:rPr>
      </w:pPr>
    </w:p>
    <w:p w14:paraId="4D3CF571" w14:textId="77777777" w:rsidR="00FB1ABA" w:rsidRPr="00421561" w:rsidRDefault="00FB1ABA" w:rsidP="00FB1ABA">
      <w:pPr>
        <w:pStyle w:val="CM52"/>
        <w:spacing w:line="231" w:lineRule="atLeast"/>
        <w:jc w:val="both"/>
        <w:rPr>
          <w:rFonts w:cs="Helvetica"/>
          <w:b/>
        </w:rPr>
      </w:pPr>
      <w:r w:rsidRPr="00421561">
        <w:rPr>
          <w:rFonts w:cs="Helvetica"/>
          <w:b/>
        </w:rPr>
        <w:t xml:space="preserve">Articolo 129 -Acquisizione e carico dei beni mobili </w:t>
      </w:r>
    </w:p>
    <w:p w14:paraId="36A0D07C" w14:textId="77777777" w:rsidR="00FB1ABA" w:rsidRPr="00FB1ABA" w:rsidRDefault="00FB1ABA" w:rsidP="002354FD">
      <w:pPr>
        <w:pStyle w:val="Default"/>
        <w:numPr>
          <w:ilvl w:val="0"/>
          <w:numId w:val="77"/>
        </w:numPr>
        <w:ind w:left="284" w:hanging="284"/>
        <w:jc w:val="both"/>
        <w:rPr>
          <w:color w:val="auto"/>
        </w:rPr>
      </w:pPr>
      <w:r w:rsidRPr="00FB1ABA">
        <w:rPr>
          <w:color w:val="auto"/>
        </w:rPr>
        <w:t xml:space="preserve">La spesa relativa ai beni mobili da inventariare è, di norma, imputata al titolo II della spesa, salvo diverse disposizioni di legge. Gli atti con cui viene disposto l’acquisto dei beni mobili devono indicare il responsabile del procedimento di acquisizione e inventariazione ed il consegnatario del bene. </w:t>
      </w:r>
    </w:p>
    <w:p w14:paraId="526AF61E" w14:textId="77777777" w:rsidR="00FB1ABA" w:rsidRPr="00421561" w:rsidRDefault="00FB1ABA" w:rsidP="002354FD">
      <w:pPr>
        <w:pStyle w:val="Default"/>
        <w:numPr>
          <w:ilvl w:val="0"/>
          <w:numId w:val="77"/>
        </w:numPr>
        <w:ind w:left="284" w:hanging="284"/>
        <w:jc w:val="both"/>
      </w:pPr>
      <w:r w:rsidRPr="00421561">
        <w:rPr>
          <w:color w:val="auto"/>
        </w:rPr>
        <w:t xml:space="preserve">L’assunzione in carico dei beni mobili nell’inventario avviene sulla base di apposito buono di carico che </w:t>
      </w:r>
      <w:r w:rsidRPr="00421561">
        <w:t xml:space="preserve">dovrà contenere: </w:t>
      </w:r>
    </w:p>
    <w:p w14:paraId="6C70CB44" w14:textId="77777777" w:rsidR="00FB1ABA" w:rsidRPr="00FB1ABA" w:rsidRDefault="00FB1ABA" w:rsidP="00FB1ABA">
      <w:pPr>
        <w:pStyle w:val="CM4"/>
        <w:ind w:left="283"/>
        <w:jc w:val="both"/>
        <w:rPr>
          <w:rFonts w:cs="Helvetica"/>
        </w:rPr>
      </w:pPr>
      <w:r w:rsidRPr="00FB1ABA">
        <w:rPr>
          <w:rFonts w:cs="Helvetica"/>
        </w:rPr>
        <w:t xml:space="preserve">a) il numero di inventario; </w:t>
      </w:r>
    </w:p>
    <w:p w14:paraId="3E32DEE6" w14:textId="77777777" w:rsidR="00FB1ABA" w:rsidRPr="00FB1ABA" w:rsidRDefault="00FB1ABA" w:rsidP="00FB1ABA">
      <w:pPr>
        <w:pStyle w:val="CM4"/>
        <w:ind w:left="283"/>
        <w:jc w:val="both"/>
        <w:rPr>
          <w:rFonts w:cs="Helvetica"/>
        </w:rPr>
      </w:pPr>
      <w:r w:rsidRPr="00FB1ABA">
        <w:rPr>
          <w:rFonts w:cs="Helvetica"/>
        </w:rPr>
        <w:t xml:space="preserve">b) il servizio di assegnazione; </w:t>
      </w:r>
    </w:p>
    <w:p w14:paraId="409DE64F" w14:textId="77777777" w:rsidR="00FB1ABA" w:rsidRPr="00FB1ABA" w:rsidRDefault="00FB1ABA" w:rsidP="00FB1ABA">
      <w:pPr>
        <w:pStyle w:val="CM4"/>
        <w:ind w:left="283"/>
        <w:jc w:val="both"/>
        <w:rPr>
          <w:rFonts w:cs="Helvetica"/>
        </w:rPr>
      </w:pPr>
      <w:r w:rsidRPr="00FB1ABA">
        <w:rPr>
          <w:rFonts w:cs="Helvetica"/>
        </w:rPr>
        <w:t xml:space="preserve">c) la dislocazione del bene; </w:t>
      </w:r>
    </w:p>
    <w:p w14:paraId="04994CDA" w14:textId="77777777" w:rsidR="00FB1ABA" w:rsidRPr="00FB1ABA" w:rsidRDefault="00FB1ABA" w:rsidP="00FB1ABA">
      <w:pPr>
        <w:pStyle w:val="CM4"/>
        <w:ind w:left="283"/>
        <w:jc w:val="both"/>
        <w:rPr>
          <w:rFonts w:cs="Helvetica"/>
        </w:rPr>
      </w:pPr>
      <w:r w:rsidRPr="00FB1ABA">
        <w:rPr>
          <w:rFonts w:cs="Helvetica"/>
        </w:rPr>
        <w:t xml:space="preserve">d) la data di consegna del bene; </w:t>
      </w:r>
    </w:p>
    <w:p w14:paraId="08260D1B" w14:textId="77777777" w:rsidR="00FB1ABA" w:rsidRPr="00FB1ABA" w:rsidRDefault="00FB1ABA" w:rsidP="00FB1ABA">
      <w:pPr>
        <w:pStyle w:val="CM4"/>
        <w:ind w:left="283"/>
        <w:jc w:val="both"/>
        <w:rPr>
          <w:rFonts w:cs="Helvetica"/>
        </w:rPr>
      </w:pPr>
      <w:r w:rsidRPr="00FB1ABA">
        <w:rPr>
          <w:rFonts w:cs="Helvetica"/>
        </w:rPr>
        <w:t xml:space="preserve">e) il titolo di possesso; </w:t>
      </w:r>
    </w:p>
    <w:p w14:paraId="36D18A58" w14:textId="77777777" w:rsidR="00FB1ABA" w:rsidRPr="00FB1ABA" w:rsidRDefault="00FB1ABA" w:rsidP="00FB1ABA">
      <w:pPr>
        <w:pStyle w:val="CM4"/>
        <w:ind w:left="283"/>
        <w:jc w:val="both"/>
        <w:rPr>
          <w:rFonts w:cs="Helvetica"/>
        </w:rPr>
      </w:pPr>
      <w:r w:rsidRPr="00FB1ABA">
        <w:rPr>
          <w:rFonts w:cs="Helvetica"/>
        </w:rPr>
        <w:t xml:space="preserve">f) il consegnatario e l’eventuale sub-consegnatario; </w:t>
      </w:r>
    </w:p>
    <w:p w14:paraId="1FB51B07" w14:textId="77777777" w:rsidR="00FB1ABA" w:rsidRPr="00FB1ABA" w:rsidRDefault="00FB1ABA" w:rsidP="00FB1ABA">
      <w:pPr>
        <w:pStyle w:val="CM4"/>
        <w:ind w:left="283"/>
        <w:jc w:val="both"/>
        <w:rPr>
          <w:rFonts w:cs="Helvetica"/>
        </w:rPr>
      </w:pPr>
      <w:r w:rsidRPr="00FB1ABA">
        <w:rPr>
          <w:rFonts w:cs="Helvetica"/>
        </w:rPr>
        <w:t xml:space="preserve">g) la descrizione del bene ed il relativo valore; </w:t>
      </w:r>
    </w:p>
    <w:p w14:paraId="01DA92D8" w14:textId="77777777" w:rsidR="00421561" w:rsidRDefault="00FB1ABA" w:rsidP="00421561">
      <w:pPr>
        <w:pStyle w:val="CM4"/>
        <w:ind w:left="283"/>
        <w:jc w:val="both"/>
        <w:rPr>
          <w:rFonts w:cs="Helvetica"/>
        </w:rPr>
      </w:pPr>
      <w:r w:rsidRPr="00FB1ABA">
        <w:rPr>
          <w:rFonts w:cs="Helvetica"/>
        </w:rPr>
        <w:t>h) l’eventuale riferimento a beni dell’ente già inventariati, per il quali l’acquisizione costituisce un incremento di valore e/o una pertinenza;</w:t>
      </w:r>
    </w:p>
    <w:p w14:paraId="39401DE5" w14:textId="77777777" w:rsidR="00421561" w:rsidRDefault="00FB1ABA" w:rsidP="00421561">
      <w:pPr>
        <w:pStyle w:val="CM4"/>
        <w:ind w:left="283"/>
        <w:jc w:val="both"/>
        <w:rPr>
          <w:rFonts w:cs="Helvetica"/>
        </w:rPr>
      </w:pPr>
      <w:r w:rsidRPr="00FB1ABA">
        <w:rPr>
          <w:rFonts w:cs="Helvetica"/>
        </w:rPr>
        <w:t>i) l’intervento o il capitolo di bilancio su cui viene imputata la spesa;</w:t>
      </w:r>
    </w:p>
    <w:p w14:paraId="6BC7A139" w14:textId="77777777" w:rsidR="00FB1ABA" w:rsidRPr="00FB1ABA" w:rsidRDefault="00FB1ABA" w:rsidP="00421561">
      <w:pPr>
        <w:pStyle w:val="CM4"/>
        <w:ind w:left="283"/>
        <w:jc w:val="both"/>
        <w:rPr>
          <w:rFonts w:cs="Helvetica"/>
        </w:rPr>
      </w:pPr>
      <w:r w:rsidRPr="00FB1ABA">
        <w:rPr>
          <w:rFonts w:cs="Helvetica"/>
        </w:rPr>
        <w:t>j) tutta la documentazione inerente il bene (certificati di garanzia, di collaudo, ecc.).</w:t>
      </w:r>
    </w:p>
    <w:p w14:paraId="6481000A" w14:textId="77777777" w:rsidR="00421561" w:rsidRDefault="00421561" w:rsidP="00421561">
      <w:pPr>
        <w:pStyle w:val="Default"/>
        <w:jc w:val="both"/>
        <w:rPr>
          <w:color w:val="auto"/>
        </w:rPr>
      </w:pPr>
    </w:p>
    <w:p w14:paraId="43EB750C" w14:textId="77777777" w:rsidR="00421561" w:rsidRDefault="00FB1ABA" w:rsidP="002354FD">
      <w:pPr>
        <w:pStyle w:val="Default"/>
        <w:numPr>
          <w:ilvl w:val="0"/>
          <w:numId w:val="77"/>
        </w:numPr>
        <w:ind w:left="284" w:hanging="284"/>
        <w:jc w:val="both"/>
        <w:rPr>
          <w:color w:val="auto"/>
        </w:rPr>
      </w:pPr>
      <w:r w:rsidRPr="00FB1ABA">
        <w:rPr>
          <w:color w:val="auto"/>
        </w:rPr>
        <w:t xml:space="preserve">Possono essere emessi verbali cumulativi in caso di beni omogenei aventi le stesse caratteristiche. </w:t>
      </w:r>
    </w:p>
    <w:p w14:paraId="3AF6190A" w14:textId="77777777" w:rsidR="00FB1ABA" w:rsidRPr="00421561" w:rsidRDefault="00FB1ABA" w:rsidP="002354FD">
      <w:pPr>
        <w:pStyle w:val="Default"/>
        <w:numPr>
          <w:ilvl w:val="0"/>
          <w:numId w:val="77"/>
        </w:numPr>
        <w:ind w:left="284" w:hanging="284"/>
        <w:jc w:val="both"/>
        <w:rPr>
          <w:color w:val="auto"/>
        </w:rPr>
      </w:pPr>
      <w:r w:rsidRPr="00421561">
        <w:rPr>
          <w:color w:val="auto"/>
        </w:rPr>
        <w:t xml:space="preserve">Il buono di carico deve essere emesso e sottoscritto dal consegnatario entro 5 giorni dall’avvenuta consegna del bene o dall’effettuazione delle operazioni di collaudo. Il buono è redatto in triplice copia di cui: </w:t>
      </w:r>
    </w:p>
    <w:p w14:paraId="0E2B59A5" w14:textId="77777777" w:rsidR="00FB1ABA" w:rsidRPr="00FB1ABA" w:rsidRDefault="00FB1ABA" w:rsidP="002354FD">
      <w:pPr>
        <w:pStyle w:val="Default"/>
        <w:numPr>
          <w:ilvl w:val="2"/>
          <w:numId w:val="77"/>
        </w:numPr>
        <w:jc w:val="both"/>
        <w:rPr>
          <w:color w:val="auto"/>
        </w:rPr>
      </w:pPr>
      <w:r w:rsidRPr="00FB1ABA">
        <w:rPr>
          <w:color w:val="auto"/>
        </w:rPr>
        <w:t xml:space="preserve">una per il consegnatario, da conservare negli atti d’ufficio; </w:t>
      </w:r>
    </w:p>
    <w:p w14:paraId="301ACD95" w14:textId="77777777" w:rsidR="00FB1ABA" w:rsidRPr="00FB1ABA" w:rsidRDefault="00FB1ABA" w:rsidP="002354FD">
      <w:pPr>
        <w:pStyle w:val="Default"/>
        <w:numPr>
          <w:ilvl w:val="2"/>
          <w:numId w:val="77"/>
        </w:numPr>
        <w:jc w:val="both"/>
        <w:rPr>
          <w:color w:val="auto"/>
        </w:rPr>
      </w:pPr>
      <w:r w:rsidRPr="00FB1ABA">
        <w:rPr>
          <w:color w:val="auto"/>
        </w:rPr>
        <w:t xml:space="preserve">una viene trasmessa al servizio economato per il riscontro nelle scritture contabili; </w:t>
      </w:r>
    </w:p>
    <w:p w14:paraId="0F4DA147" w14:textId="77777777" w:rsidR="00FB1ABA" w:rsidRPr="00FB1ABA" w:rsidRDefault="00FB1ABA" w:rsidP="002354FD">
      <w:pPr>
        <w:pStyle w:val="Default"/>
        <w:numPr>
          <w:ilvl w:val="2"/>
          <w:numId w:val="77"/>
        </w:numPr>
        <w:jc w:val="both"/>
        <w:rPr>
          <w:color w:val="auto"/>
        </w:rPr>
      </w:pPr>
      <w:r w:rsidRPr="00FB1ABA">
        <w:rPr>
          <w:color w:val="auto"/>
        </w:rPr>
        <w:t xml:space="preserve">una viene allegata al provvedimento di liquidazione della fattura. </w:t>
      </w:r>
    </w:p>
    <w:p w14:paraId="3030D398" w14:textId="77777777" w:rsidR="00FB1ABA" w:rsidRPr="00FB1ABA" w:rsidRDefault="00FB1ABA" w:rsidP="002354FD">
      <w:pPr>
        <w:pStyle w:val="Default"/>
        <w:numPr>
          <w:ilvl w:val="0"/>
          <w:numId w:val="77"/>
        </w:numPr>
        <w:ind w:left="284" w:hanging="284"/>
        <w:jc w:val="both"/>
        <w:rPr>
          <w:color w:val="auto"/>
        </w:rPr>
      </w:pPr>
      <w:r w:rsidRPr="00FB1ABA">
        <w:rPr>
          <w:color w:val="auto"/>
        </w:rPr>
        <w:t xml:space="preserve">Contestualmente all’emissione del buono di carico dovrà essere apposta la targhetta metallica o adesiva sul bene riportante il numero d’inventario attribuito. </w:t>
      </w:r>
    </w:p>
    <w:p w14:paraId="5C324DE7" w14:textId="77777777" w:rsidR="00FB1ABA" w:rsidRPr="00FB1ABA" w:rsidRDefault="00FB1ABA" w:rsidP="00FB1ABA">
      <w:pPr>
        <w:pStyle w:val="Default"/>
        <w:jc w:val="both"/>
        <w:rPr>
          <w:color w:val="auto"/>
        </w:rPr>
      </w:pPr>
    </w:p>
    <w:p w14:paraId="10E36F09" w14:textId="77777777" w:rsidR="00FB1ABA" w:rsidRPr="00421561" w:rsidRDefault="00FB1ABA" w:rsidP="00FB1ABA">
      <w:pPr>
        <w:pStyle w:val="CM52"/>
        <w:spacing w:line="231" w:lineRule="atLeast"/>
        <w:jc w:val="both"/>
        <w:rPr>
          <w:rFonts w:cs="Helvetica"/>
          <w:b/>
        </w:rPr>
      </w:pPr>
      <w:r w:rsidRPr="00421561">
        <w:rPr>
          <w:rFonts w:cs="Helvetica"/>
          <w:b/>
        </w:rPr>
        <w:lastRenderedPageBreak/>
        <w:t xml:space="preserve">Articolo 130 -Cambio di dislocazione dei beni </w:t>
      </w:r>
    </w:p>
    <w:p w14:paraId="00277721" w14:textId="77777777" w:rsidR="00FB1ABA" w:rsidRPr="00421561" w:rsidRDefault="00FB1ABA" w:rsidP="002354FD">
      <w:pPr>
        <w:pStyle w:val="Default"/>
        <w:numPr>
          <w:ilvl w:val="1"/>
          <w:numId w:val="78"/>
        </w:numPr>
        <w:ind w:left="284" w:hanging="284"/>
        <w:jc w:val="both"/>
        <w:rPr>
          <w:color w:val="auto"/>
        </w:rPr>
      </w:pPr>
      <w:r w:rsidRPr="00421561">
        <w:rPr>
          <w:color w:val="auto"/>
        </w:rPr>
        <w:t xml:space="preserve">In caso di cambiamento di dislocazione di uno o più beni, che comporti o meno il cambio del consegnatario, viene emesso apposito verbale di variazione contenente: ) Il numero di inventario; ) la dislocazione, il servizio di provenienza e quello di destinazione; ) il consegnatario uscente e quello subentrante; ) la data di passaggio del bene; ) la descrizione del bene ed il relativo valore; ) l’eventuale provvedimento in base al quale è stata disposta la variazione. </w:t>
      </w:r>
    </w:p>
    <w:p w14:paraId="0511CBB6" w14:textId="77777777" w:rsidR="00FB1ABA" w:rsidRPr="00FB1ABA" w:rsidRDefault="00FB1ABA" w:rsidP="002354FD">
      <w:pPr>
        <w:pStyle w:val="Default"/>
        <w:numPr>
          <w:ilvl w:val="0"/>
          <w:numId w:val="78"/>
        </w:numPr>
        <w:ind w:left="284" w:hanging="284"/>
        <w:jc w:val="both"/>
        <w:rPr>
          <w:color w:val="auto"/>
        </w:rPr>
      </w:pPr>
      <w:r w:rsidRPr="00FB1ABA">
        <w:rPr>
          <w:color w:val="auto"/>
        </w:rPr>
        <w:t xml:space="preserve">Possono essere emessi verbali cumulativi in caso di beni omogenei aventi le stesse caratteristiche. </w:t>
      </w:r>
    </w:p>
    <w:p w14:paraId="16C0CABB" w14:textId="77777777" w:rsidR="00FB1ABA" w:rsidRPr="00FB1ABA" w:rsidRDefault="00FB1ABA" w:rsidP="002354FD">
      <w:pPr>
        <w:pStyle w:val="Default"/>
        <w:numPr>
          <w:ilvl w:val="0"/>
          <w:numId w:val="78"/>
        </w:numPr>
        <w:ind w:left="284" w:hanging="284"/>
        <w:jc w:val="both"/>
        <w:rPr>
          <w:color w:val="auto"/>
        </w:rPr>
      </w:pPr>
      <w:r w:rsidRPr="00FB1ABA">
        <w:rPr>
          <w:color w:val="auto"/>
        </w:rPr>
        <w:t xml:space="preserve">Il verbale di variazione, redatto in triplice copia, deve essere entro 5 giorni dal verificarsi dell’evento sottoscritto dai consegnatari e trasmesso al servizio economato per il riscontro nelle scritture contabili. </w:t>
      </w:r>
    </w:p>
    <w:p w14:paraId="7D2E1FF6" w14:textId="77777777" w:rsidR="00FB1ABA" w:rsidRPr="00FB1ABA" w:rsidRDefault="00FB1ABA" w:rsidP="00FB1ABA">
      <w:pPr>
        <w:pStyle w:val="Default"/>
        <w:jc w:val="both"/>
        <w:rPr>
          <w:color w:val="auto"/>
        </w:rPr>
      </w:pPr>
    </w:p>
    <w:p w14:paraId="6D8D2AF2" w14:textId="77777777" w:rsidR="00FB1ABA" w:rsidRPr="00421561" w:rsidRDefault="00FB1ABA" w:rsidP="00FB1ABA">
      <w:pPr>
        <w:pStyle w:val="CM52"/>
        <w:spacing w:line="233" w:lineRule="atLeast"/>
        <w:jc w:val="both"/>
        <w:rPr>
          <w:rFonts w:cs="Helvetica"/>
          <w:b/>
        </w:rPr>
      </w:pPr>
      <w:r w:rsidRPr="00421561">
        <w:rPr>
          <w:rFonts w:cs="Helvetica"/>
          <w:b/>
        </w:rPr>
        <w:t xml:space="preserve">Articolo 131 -Cambio del consegnatario </w:t>
      </w:r>
    </w:p>
    <w:p w14:paraId="5BB570D6" w14:textId="77777777" w:rsidR="00FB1ABA" w:rsidRPr="00FB1ABA" w:rsidRDefault="00FB1ABA" w:rsidP="002354FD">
      <w:pPr>
        <w:pStyle w:val="Default"/>
        <w:numPr>
          <w:ilvl w:val="0"/>
          <w:numId w:val="79"/>
        </w:numPr>
        <w:ind w:left="284" w:hanging="284"/>
        <w:jc w:val="both"/>
        <w:rPr>
          <w:color w:val="auto"/>
        </w:rPr>
      </w:pPr>
      <w:r w:rsidRPr="00FB1ABA">
        <w:rPr>
          <w:color w:val="auto"/>
        </w:rPr>
        <w:t xml:space="preserve">In caso di cambiamento del consegnatario, il passaggio dei beni avviene al momento del cambio e sulla base della materiale ricognizione dei beni esistenti da effettuarsi alla presenza del consegnatario uscente, del consegnatario subentrante e dell’economo comunale. </w:t>
      </w:r>
    </w:p>
    <w:p w14:paraId="5AB6A35F" w14:textId="77777777" w:rsidR="00FB1ABA" w:rsidRPr="00FB1ABA" w:rsidRDefault="00FB1ABA" w:rsidP="002354FD">
      <w:pPr>
        <w:pStyle w:val="Default"/>
        <w:numPr>
          <w:ilvl w:val="0"/>
          <w:numId w:val="79"/>
        </w:numPr>
        <w:ind w:left="284" w:hanging="284"/>
        <w:jc w:val="both"/>
        <w:rPr>
          <w:color w:val="auto"/>
        </w:rPr>
      </w:pPr>
      <w:r w:rsidRPr="00FB1ABA">
        <w:rPr>
          <w:color w:val="auto"/>
        </w:rPr>
        <w:t xml:space="preserve">In situazioni particolari il passaggio può avvenire, con la clausola di riserva, senza previa ricognizione materiale dei beni. La riserva viene sciolta dal consegnatario subentrante una volta effettuata la ricognizione dei beni, che deve avvenire entro i 3 mesi successivi. </w:t>
      </w:r>
    </w:p>
    <w:p w14:paraId="2BA6675A" w14:textId="77777777" w:rsidR="00FB1ABA" w:rsidRPr="00421561" w:rsidRDefault="00FB1ABA" w:rsidP="002354FD">
      <w:pPr>
        <w:pStyle w:val="Default"/>
        <w:numPr>
          <w:ilvl w:val="0"/>
          <w:numId w:val="79"/>
        </w:numPr>
        <w:spacing w:line="233" w:lineRule="atLeast"/>
        <w:ind w:left="284" w:hanging="284"/>
        <w:jc w:val="both"/>
      </w:pPr>
      <w:r w:rsidRPr="00421561">
        <w:rPr>
          <w:color w:val="auto"/>
        </w:rPr>
        <w:t xml:space="preserve">Delle operazioni di consegna viene redatto un verbale contenente la descrizione dei beni ed il loro stato di conservazione. Nel verbale viene dato atto dell’avvenuta ricognizione dei beni ed evidenziati i beni mancanti </w:t>
      </w:r>
      <w:r w:rsidRPr="00421561">
        <w:t xml:space="preserve">o quelli in precarie condizioni d’uso. </w:t>
      </w:r>
    </w:p>
    <w:p w14:paraId="29D7BA7E" w14:textId="77777777" w:rsidR="00421561" w:rsidRDefault="00421561" w:rsidP="00FB1ABA">
      <w:pPr>
        <w:pStyle w:val="CM52"/>
        <w:spacing w:line="233" w:lineRule="atLeast"/>
        <w:jc w:val="both"/>
        <w:rPr>
          <w:rFonts w:cs="Helvetica"/>
        </w:rPr>
      </w:pPr>
    </w:p>
    <w:p w14:paraId="541A4299" w14:textId="77777777" w:rsidR="00FB1ABA" w:rsidRPr="00421561" w:rsidRDefault="00FB1ABA" w:rsidP="00FB1ABA">
      <w:pPr>
        <w:pStyle w:val="CM52"/>
        <w:spacing w:line="233" w:lineRule="atLeast"/>
        <w:jc w:val="both"/>
        <w:rPr>
          <w:rFonts w:cs="Helvetica"/>
          <w:b/>
        </w:rPr>
      </w:pPr>
      <w:r w:rsidRPr="00421561">
        <w:rPr>
          <w:rFonts w:cs="Helvetica"/>
          <w:b/>
        </w:rPr>
        <w:t xml:space="preserve">Articolo 132 -Discarico dei beni mobili </w:t>
      </w:r>
    </w:p>
    <w:p w14:paraId="0E79C4B9" w14:textId="77777777" w:rsidR="00FB1ABA" w:rsidRPr="00FB1ABA" w:rsidRDefault="00FB1ABA" w:rsidP="002354FD">
      <w:pPr>
        <w:pStyle w:val="Default"/>
        <w:numPr>
          <w:ilvl w:val="0"/>
          <w:numId w:val="80"/>
        </w:numPr>
        <w:jc w:val="both"/>
        <w:rPr>
          <w:color w:val="auto"/>
        </w:rPr>
      </w:pPr>
      <w:r w:rsidRPr="00FB1ABA">
        <w:rPr>
          <w:color w:val="auto"/>
        </w:rPr>
        <w:t xml:space="preserve">La cancellazione dagli inventari dei beni mobili per dismissioni, furti, deterioramenti, fuori uso o altri motivi non imputabili a responsabilità del consegnatario è disposta con determinazione del responsabile del servizio che ha in consegna il bene. Nel provvedimento viene indicato l’eventuale obbligo di reintegrazione o risarcimento del danno a carico del responsabile, nel caso in cui vengano riscontrate omissioni, dolo o colpa grave. </w:t>
      </w:r>
    </w:p>
    <w:p w14:paraId="707C9837" w14:textId="77777777" w:rsidR="00FB1ABA" w:rsidRPr="00FB1ABA" w:rsidRDefault="002354FD" w:rsidP="002354FD">
      <w:pPr>
        <w:pStyle w:val="Default"/>
        <w:ind w:left="284" w:hanging="284"/>
        <w:jc w:val="both"/>
        <w:rPr>
          <w:color w:val="auto"/>
        </w:rPr>
      </w:pPr>
      <w:r>
        <w:rPr>
          <w:color w:val="auto"/>
        </w:rPr>
        <w:t xml:space="preserve">2 </w:t>
      </w:r>
      <w:r w:rsidR="00FB1ABA" w:rsidRPr="00FB1ABA">
        <w:rPr>
          <w:color w:val="auto"/>
        </w:rPr>
        <w:t xml:space="preserve">Il discarico dei beni dall’inventario avviene sulla base di apposito buono di discarico che dovrà contenere: </w:t>
      </w:r>
    </w:p>
    <w:p w14:paraId="76E859DB" w14:textId="77777777" w:rsidR="00FB1ABA" w:rsidRPr="00FB1ABA" w:rsidRDefault="00FB1ABA" w:rsidP="00DC105A">
      <w:pPr>
        <w:pStyle w:val="Default"/>
        <w:numPr>
          <w:ilvl w:val="0"/>
          <w:numId w:val="184"/>
        </w:numPr>
        <w:jc w:val="both"/>
        <w:rPr>
          <w:color w:val="auto"/>
        </w:rPr>
      </w:pPr>
      <w:r w:rsidRPr="00FB1ABA">
        <w:rPr>
          <w:color w:val="auto"/>
        </w:rPr>
        <w:t xml:space="preserve">Il numero di inventario; </w:t>
      </w:r>
    </w:p>
    <w:p w14:paraId="4ACC2BB5" w14:textId="77777777" w:rsidR="00FB1ABA" w:rsidRPr="00FB1ABA" w:rsidRDefault="00FB1ABA" w:rsidP="00DC105A">
      <w:pPr>
        <w:pStyle w:val="Default"/>
        <w:numPr>
          <w:ilvl w:val="0"/>
          <w:numId w:val="184"/>
        </w:numPr>
        <w:jc w:val="both"/>
        <w:rPr>
          <w:color w:val="auto"/>
        </w:rPr>
      </w:pPr>
      <w:r w:rsidRPr="00FB1ABA">
        <w:rPr>
          <w:color w:val="auto"/>
        </w:rPr>
        <w:t xml:space="preserve">il servizio di assegnazione; </w:t>
      </w:r>
    </w:p>
    <w:p w14:paraId="15B5900E" w14:textId="77777777" w:rsidR="00FB1ABA" w:rsidRPr="00FB1ABA" w:rsidRDefault="00FB1ABA" w:rsidP="00DC105A">
      <w:pPr>
        <w:pStyle w:val="Default"/>
        <w:numPr>
          <w:ilvl w:val="0"/>
          <w:numId w:val="184"/>
        </w:numPr>
        <w:jc w:val="both"/>
        <w:rPr>
          <w:color w:val="auto"/>
        </w:rPr>
      </w:pPr>
      <w:r w:rsidRPr="00FB1ABA">
        <w:rPr>
          <w:color w:val="auto"/>
        </w:rPr>
        <w:t xml:space="preserve">la dislocazione del bene; </w:t>
      </w:r>
    </w:p>
    <w:p w14:paraId="71641FA2" w14:textId="77777777" w:rsidR="00FB1ABA" w:rsidRPr="00FB1ABA" w:rsidRDefault="00FB1ABA" w:rsidP="00DC105A">
      <w:pPr>
        <w:pStyle w:val="Default"/>
        <w:numPr>
          <w:ilvl w:val="0"/>
          <w:numId w:val="184"/>
        </w:numPr>
        <w:jc w:val="both"/>
        <w:rPr>
          <w:color w:val="auto"/>
        </w:rPr>
      </w:pPr>
      <w:r w:rsidRPr="00FB1ABA">
        <w:rPr>
          <w:color w:val="auto"/>
        </w:rPr>
        <w:t xml:space="preserve">la data di dismissione del bene; </w:t>
      </w:r>
    </w:p>
    <w:p w14:paraId="291E6CAF" w14:textId="77777777" w:rsidR="00FB1ABA" w:rsidRPr="00FB1ABA" w:rsidRDefault="00FB1ABA" w:rsidP="00DC105A">
      <w:pPr>
        <w:pStyle w:val="Default"/>
        <w:numPr>
          <w:ilvl w:val="0"/>
          <w:numId w:val="184"/>
        </w:numPr>
        <w:jc w:val="both"/>
        <w:rPr>
          <w:color w:val="auto"/>
        </w:rPr>
      </w:pPr>
      <w:r w:rsidRPr="00FB1ABA">
        <w:rPr>
          <w:color w:val="auto"/>
        </w:rPr>
        <w:t xml:space="preserve">il titolo di possesso; </w:t>
      </w:r>
    </w:p>
    <w:p w14:paraId="0F3C3F88" w14:textId="77777777" w:rsidR="00FB1ABA" w:rsidRPr="00FB1ABA" w:rsidRDefault="00FB1ABA" w:rsidP="00DC105A">
      <w:pPr>
        <w:pStyle w:val="Default"/>
        <w:numPr>
          <w:ilvl w:val="0"/>
          <w:numId w:val="184"/>
        </w:numPr>
        <w:jc w:val="both"/>
        <w:rPr>
          <w:color w:val="auto"/>
        </w:rPr>
      </w:pPr>
      <w:r w:rsidRPr="00FB1ABA">
        <w:rPr>
          <w:color w:val="auto"/>
        </w:rPr>
        <w:t xml:space="preserve">il consegnatario e l’eventuale sub-consegnatario del bene; </w:t>
      </w:r>
    </w:p>
    <w:p w14:paraId="155E029A" w14:textId="77777777" w:rsidR="00FB1ABA" w:rsidRPr="00FB1ABA" w:rsidRDefault="00FB1ABA" w:rsidP="00DC105A">
      <w:pPr>
        <w:pStyle w:val="Default"/>
        <w:numPr>
          <w:ilvl w:val="0"/>
          <w:numId w:val="184"/>
        </w:numPr>
        <w:jc w:val="both"/>
        <w:rPr>
          <w:color w:val="auto"/>
        </w:rPr>
      </w:pPr>
      <w:r w:rsidRPr="00FB1ABA">
        <w:rPr>
          <w:color w:val="auto"/>
        </w:rPr>
        <w:t xml:space="preserve">la descrizione del bene ed il relativo valore contabile; </w:t>
      </w:r>
    </w:p>
    <w:p w14:paraId="52967847" w14:textId="77777777" w:rsidR="00FB1ABA" w:rsidRPr="00FB1ABA" w:rsidRDefault="00FB1ABA" w:rsidP="00DC105A">
      <w:pPr>
        <w:pStyle w:val="Default"/>
        <w:numPr>
          <w:ilvl w:val="0"/>
          <w:numId w:val="184"/>
        </w:numPr>
        <w:jc w:val="both"/>
        <w:rPr>
          <w:color w:val="auto"/>
        </w:rPr>
      </w:pPr>
      <w:r w:rsidRPr="00FB1ABA">
        <w:rPr>
          <w:color w:val="auto"/>
        </w:rPr>
        <w:t xml:space="preserve">in caso di vendita, la risorsa o il capitolo di bilancio su cui viene imputata l’entrata; </w:t>
      </w:r>
    </w:p>
    <w:p w14:paraId="71912DAE" w14:textId="77777777" w:rsidR="002354FD" w:rsidRDefault="00FB1ABA" w:rsidP="00DC105A">
      <w:pPr>
        <w:pStyle w:val="Default"/>
        <w:numPr>
          <w:ilvl w:val="0"/>
          <w:numId w:val="184"/>
        </w:numPr>
        <w:jc w:val="both"/>
        <w:rPr>
          <w:color w:val="auto"/>
        </w:rPr>
      </w:pPr>
      <w:r w:rsidRPr="00FB1ABA">
        <w:rPr>
          <w:color w:val="auto"/>
        </w:rPr>
        <w:t xml:space="preserve">i motivi del discarico e l’eventuale provvedimento con cui è stata disposto. </w:t>
      </w:r>
    </w:p>
    <w:p w14:paraId="69927002" w14:textId="77777777" w:rsidR="002354FD" w:rsidRDefault="002354FD" w:rsidP="002354FD">
      <w:pPr>
        <w:pStyle w:val="Default"/>
        <w:ind w:left="284" w:hanging="284"/>
        <w:jc w:val="both"/>
        <w:rPr>
          <w:color w:val="auto"/>
        </w:rPr>
      </w:pPr>
      <w:r>
        <w:rPr>
          <w:color w:val="auto"/>
        </w:rPr>
        <w:t xml:space="preserve">3 </w:t>
      </w:r>
      <w:r w:rsidR="00FB1ABA" w:rsidRPr="002354FD">
        <w:rPr>
          <w:color w:val="auto"/>
        </w:rPr>
        <w:t xml:space="preserve">Possono essere emessi verbali cumulativi in caso di beni omogenei aventi le stesse caratteristiche. </w:t>
      </w:r>
    </w:p>
    <w:p w14:paraId="31DFEA0C" w14:textId="77777777" w:rsidR="00FB1ABA" w:rsidRPr="00FB1ABA" w:rsidRDefault="002354FD" w:rsidP="002354FD">
      <w:pPr>
        <w:pStyle w:val="Default"/>
        <w:ind w:left="284" w:hanging="284"/>
        <w:jc w:val="both"/>
        <w:rPr>
          <w:color w:val="auto"/>
        </w:rPr>
      </w:pPr>
      <w:r>
        <w:rPr>
          <w:color w:val="auto"/>
        </w:rPr>
        <w:lastRenderedPageBreak/>
        <w:t xml:space="preserve">4 </w:t>
      </w:r>
      <w:r w:rsidR="00FB1ABA" w:rsidRPr="00FB1ABA">
        <w:rPr>
          <w:color w:val="auto"/>
        </w:rPr>
        <w:t xml:space="preserve">Il buono di scarico deve essere emesso e sottoscritto dal consegnatario entro 5 giorni dall’avvenuta dismissione del bene. Il buono è redatto in triplice copia di cui: </w:t>
      </w:r>
    </w:p>
    <w:p w14:paraId="7622A8B8" w14:textId="77777777" w:rsidR="00FB1ABA" w:rsidRPr="00FB1ABA" w:rsidRDefault="00FB1ABA" w:rsidP="00DC105A">
      <w:pPr>
        <w:pStyle w:val="Default"/>
        <w:numPr>
          <w:ilvl w:val="3"/>
          <w:numId w:val="185"/>
        </w:numPr>
        <w:jc w:val="both"/>
        <w:rPr>
          <w:color w:val="auto"/>
        </w:rPr>
      </w:pPr>
      <w:r w:rsidRPr="00FB1ABA">
        <w:rPr>
          <w:color w:val="auto"/>
        </w:rPr>
        <w:t xml:space="preserve">una per il consegnatario, da conservare negli atti d’ufficio; </w:t>
      </w:r>
    </w:p>
    <w:p w14:paraId="2AAF9D4C" w14:textId="77777777" w:rsidR="00FB1ABA" w:rsidRPr="00FB1ABA" w:rsidRDefault="00FB1ABA" w:rsidP="00DC105A">
      <w:pPr>
        <w:pStyle w:val="Default"/>
        <w:numPr>
          <w:ilvl w:val="3"/>
          <w:numId w:val="185"/>
        </w:numPr>
        <w:jc w:val="both"/>
        <w:rPr>
          <w:color w:val="auto"/>
        </w:rPr>
      </w:pPr>
      <w:r w:rsidRPr="00FB1ABA">
        <w:rPr>
          <w:color w:val="auto"/>
        </w:rPr>
        <w:t xml:space="preserve">una viene trasmessa al servizio economato per il riscontro nelle scritture contabili; </w:t>
      </w:r>
    </w:p>
    <w:p w14:paraId="2E32293A" w14:textId="77777777" w:rsidR="00FB1ABA" w:rsidRPr="00FB1ABA" w:rsidRDefault="00FB1ABA" w:rsidP="00DC105A">
      <w:pPr>
        <w:pStyle w:val="Default"/>
        <w:numPr>
          <w:ilvl w:val="3"/>
          <w:numId w:val="185"/>
        </w:numPr>
        <w:jc w:val="both"/>
        <w:rPr>
          <w:color w:val="auto"/>
        </w:rPr>
      </w:pPr>
      <w:r w:rsidRPr="00FB1ABA">
        <w:rPr>
          <w:color w:val="auto"/>
        </w:rPr>
        <w:t xml:space="preserve">una viene allegata alla fattura di vendita. </w:t>
      </w:r>
    </w:p>
    <w:p w14:paraId="55646DE3" w14:textId="77777777" w:rsidR="00FB1ABA" w:rsidRDefault="00FB1ABA" w:rsidP="00FB1ABA">
      <w:pPr>
        <w:pStyle w:val="Default"/>
        <w:jc w:val="both"/>
        <w:rPr>
          <w:color w:val="auto"/>
        </w:rPr>
      </w:pPr>
    </w:p>
    <w:p w14:paraId="08D872D0" w14:textId="77777777" w:rsidR="002354FD" w:rsidRDefault="002354FD" w:rsidP="00FB1ABA">
      <w:pPr>
        <w:pStyle w:val="Default"/>
        <w:jc w:val="both"/>
        <w:rPr>
          <w:color w:val="auto"/>
        </w:rPr>
      </w:pPr>
    </w:p>
    <w:p w14:paraId="72B944C4" w14:textId="77777777" w:rsidR="002354FD" w:rsidRDefault="002354FD" w:rsidP="00FB1ABA">
      <w:pPr>
        <w:pStyle w:val="Default"/>
        <w:jc w:val="both"/>
        <w:rPr>
          <w:color w:val="auto"/>
        </w:rPr>
      </w:pPr>
    </w:p>
    <w:p w14:paraId="488FFDAD" w14:textId="77777777" w:rsidR="002354FD" w:rsidRDefault="002354FD" w:rsidP="00FB1ABA">
      <w:pPr>
        <w:pStyle w:val="Default"/>
        <w:jc w:val="both"/>
        <w:rPr>
          <w:color w:val="auto"/>
        </w:rPr>
      </w:pPr>
    </w:p>
    <w:p w14:paraId="5703B408" w14:textId="77777777" w:rsidR="002354FD" w:rsidRPr="00FB1ABA" w:rsidRDefault="002354FD" w:rsidP="00FB1ABA">
      <w:pPr>
        <w:pStyle w:val="Default"/>
        <w:jc w:val="both"/>
        <w:rPr>
          <w:color w:val="auto"/>
        </w:rPr>
      </w:pPr>
    </w:p>
    <w:p w14:paraId="441E7D1C" w14:textId="77777777" w:rsidR="00FB1ABA" w:rsidRPr="002354FD" w:rsidRDefault="00FB1ABA" w:rsidP="002354FD">
      <w:pPr>
        <w:pStyle w:val="CM55"/>
        <w:jc w:val="center"/>
        <w:rPr>
          <w:rFonts w:cs="Helvetica"/>
          <w:b/>
        </w:rPr>
      </w:pPr>
      <w:r w:rsidRPr="002354FD">
        <w:rPr>
          <w:rFonts w:cs="Helvetica"/>
          <w:b/>
        </w:rPr>
        <w:t>TITOLO XIX – LA REVISIONE ECONOMICO-FINANZIARIA</w:t>
      </w:r>
    </w:p>
    <w:p w14:paraId="60B26BB8" w14:textId="77777777" w:rsidR="00FB1ABA" w:rsidRPr="002354FD" w:rsidRDefault="00FB1ABA" w:rsidP="00FB1ABA">
      <w:pPr>
        <w:pStyle w:val="CM52"/>
        <w:spacing w:line="233" w:lineRule="atLeast"/>
        <w:jc w:val="both"/>
        <w:rPr>
          <w:rFonts w:cs="Helvetica"/>
          <w:b/>
        </w:rPr>
      </w:pPr>
      <w:r w:rsidRPr="002354FD">
        <w:rPr>
          <w:rFonts w:cs="Helvetica"/>
          <w:b/>
        </w:rPr>
        <w:t xml:space="preserve">Articolo 133 -Organo di revisione economico-finanziaria </w:t>
      </w:r>
    </w:p>
    <w:p w14:paraId="37DB55CD" w14:textId="77777777" w:rsidR="00FB1ABA" w:rsidRPr="00FB1ABA" w:rsidRDefault="00FB1ABA" w:rsidP="002354FD">
      <w:pPr>
        <w:pStyle w:val="Default"/>
        <w:numPr>
          <w:ilvl w:val="0"/>
          <w:numId w:val="81"/>
        </w:numPr>
        <w:jc w:val="both"/>
        <w:rPr>
          <w:color w:val="auto"/>
        </w:rPr>
      </w:pPr>
      <w:r w:rsidRPr="00FB1ABA">
        <w:rPr>
          <w:color w:val="auto"/>
        </w:rPr>
        <w:t xml:space="preserve">La revisione della gestione economico-finanziaria è affidata in attuazione della legge e dello Statuto all'organo di revisione. </w:t>
      </w:r>
    </w:p>
    <w:p w14:paraId="747758C9" w14:textId="77777777" w:rsidR="00FB1ABA" w:rsidRPr="00FB1ABA" w:rsidRDefault="00FB1ABA" w:rsidP="002354FD">
      <w:pPr>
        <w:pStyle w:val="Default"/>
        <w:numPr>
          <w:ilvl w:val="0"/>
          <w:numId w:val="81"/>
        </w:numPr>
        <w:jc w:val="both"/>
        <w:rPr>
          <w:color w:val="auto"/>
        </w:rPr>
      </w:pPr>
      <w:r w:rsidRPr="00FB1ABA">
        <w:rPr>
          <w:color w:val="auto"/>
        </w:rPr>
        <w:t xml:space="preserve">L'organo di revisione ha sede presso gli uffici del Comune, in idonei locali per le proprie riunioni e per la conservazione della documentazione. </w:t>
      </w:r>
    </w:p>
    <w:p w14:paraId="21960385" w14:textId="77777777" w:rsidR="00FB1ABA" w:rsidRPr="00FB1ABA" w:rsidRDefault="00FB1ABA" w:rsidP="002354FD">
      <w:pPr>
        <w:pStyle w:val="Default"/>
        <w:numPr>
          <w:ilvl w:val="0"/>
          <w:numId w:val="81"/>
        </w:numPr>
        <w:jc w:val="both"/>
        <w:rPr>
          <w:color w:val="auto"/>
        </w:rPr>
      </w:pPr>
      <w:r w:rsidRPr="00FB1ABA">
        <w:rPr>
          <w:color w:val="auto"/>
        </w:rPr>
        <w:t xml:space="preserve">L’organo di revisione economico-finanziaria, nell'esercizio delle sue funzioni: </w:t>
      </w:r>
    </w:p>
    <w:p w14:paraId="1311B965" w14:textId="77777777" w:rsidR="00FB1ABA" w:rsidRPr="00FB1ABA" w:rsidRDefault="00FB1ABA" w:rsidP="00FB1ABA">
      <w:pPr>
        <w:pStyle w:val="Default"/>
        <w:jc w:val="both"/>
        <w:rPr>
          <w:color w:val="auto"/>
        </w:rPr>
      </w:pPr>
    </w:p>
    <w:p w14:paraId="2A021463" w14:textId="77777777" w:rsidR="00FB1ABA" w:rsidRPr="00FB1ABA" w:rsidRDefault="00FB1ABA" w:rsidP="00DC105A">
      <w:pPr>
        <w:pStyle w:val="CM17"/>
        <w:numPr>
          <w:ilvl w:val="1"/>
          <w:numId w:val="186"/>
        </w:numPr>
        <w:ind w:left="709"/>
        <w:jc w:val="both"/>
        <w:rPr>
          <w:rFonts w:cs="Helvetica"/>
        </w:rPr>
      </w:pPr>
      <w:r w:rsidRPr="00FB1ABA">
        <w:rPr>
          <w:rFonts w:cs="Helvetica"/>
        </w:rPr>
        <w:t xml:space="preserve">può accedere agli atti e documenti del Comune e delle sue istituzioni tramite richiesta anche verbale al segretario o ai responsabili. Tali atti e documenti sono messi a disposizione nei termini richiesti o comunque con la massima tempestività; </w:t>
      </w:r>
    </w:p>
    <w:p w14:paraId="2CD4D263" w14:textId="77777777" w:rsidR="002354FD" w:rsidRDefault="00FB1ABA" w:rsidP="00DC105A">
      <w:pPr>
        <w:pStyle w:val="Default"/>
        <w:numPr>
          <w:ilvl w:val="1"/>
          <w:numId w:val="186"/>
        </w:numPr>
        <w:spacing w:line="231" w:lineRule="atLeast"/>
        <w:ind w:left="709"/>
        <w:jc w:val="both"/>
        <w:rPr>
          <w:color w:val="auto"/>
        </w:rPr>
      </w:pPr>
      <w:r w:rsidRPr="00FB1ABA">
        <w:rPr>
          <w:color w:val="auto"/>
        </w:rPr>
        <w:t xml:space="preserve">riceve la convocazione del Consiglio con l'elenco dei punti </w:t>
      </w:r>
      <w:r w:rsidR="002354FD">
        <w:rPr>
          <w:color w:val="auto"/>
        </w:rPr>
        <w:t xml:space="preserve"> a</w:t>
      </w:r>
      <w:r w:rsidRPr="00FB1ABA">
        <w:rPr>
          <w:color w:val="auto"/>
        </w:rPr>
        <w:t xml:space="preserve">ll’ordine del giorno; </w:t>
      </w:r>
    </w:p>
    <w:p w14:paraId="7B97F12F" w14:textId="77777777" w:rsidR="002354FD" w:rsidRDefault="00FB1ABA" w:rsidP="00DC105A">
      <w:pPr>
        <w:pStyle w:val="Default"/>
        <w:numPr>
          <w:ilvl w:val="1"/>
          <w:numId w:val="186"/>
        </w:numPr>
        <w:spacing w:line="231" w:lineRule="atLeast"/>
        <w:ind w:left="709"/>
        <w:jc w:val="both"/>
        <w:rPr>
          <w:color w:val="auto"/>
        </w:rPr>
      </w:pPr>
      <w:r w:rsidRPr="00FB1ABA">
        <w:rPr>
          <w:color w:val="auto"/>
        </w:rPr>
        <w:t xml:space="preserve">partecipa alle sedute del Consiglio dedicate alla discussione ed approvazione del bilancio di previsione e del rendiconto; </w:t>
      </w:r>
    </w:p>
    <w:p w14:paraId="0F0C9462" w14:textId="77777777" w:rsidR="002354FD" w:rsidRDefault="00FB1ABA" w:rsidP="00DC105A">
      <w:pPr>
        <w:pStyle w:val="Default"/>
        <w:numPr>
          <w:ilvl w:val="1"/>
          <w:numId w:val="186"/>
        </w:numPr>
        <w:spacing w:line="231" w:lineRule="atLeast"/>
        <w:ind w:left="709"/>
        <w:jc w:val="both"/>
      </w:pPr>
      <w:r w:rsidRPr="00FB1ABA">
        <w:rPr>
          <w:color w:val="auto"/>
        </w:rPr>
        <w:t xml:space="preserve">partecipa, quando invitato, alle sedute del Consiglio, della Giunta, delle commissioni consiliari e del </w:t>
      </w:r>
      <w:r w:rsidRPr="00FB1ABA">
        <w:t>Consiglio di Amministrazione delle Istituzioni, a richiesta dei rispettivi presidenti;</w:t>
      </w:r>
    </w:p>
    <w:p w14:paraId="70A53443" w14:textId="77777777" w:rsidR="002354FD" w:rsidRDefault="00FB1ABA" w:rsidP="00DC105A">
      <w:pPr>
        <w:pStyle w:val="Default"/>
        <w:numPr>
          <w:ilvl w:val="1"/>
          <w:numId w:val="186"/>
        </w:numPr>
        <w:spacing w:line="231" w:lineRule="atLeast"/>
        <w:ind w:left="709"/>
        <w:jc w:val="both"/>
      </w:pPr>
      <w:r w:rsidRPr="00FB1ABA">
        <w:t>può convocare, per avere chiarimenti, i responsabili dei servizi;</w:t>
      </w:r>
    </w:p>
    <w:p w14:paraId="0CD2E52E" w14:textId="77777777" w:rsidR="00FB1ABA" w:rsidRPr="002354FD" w:rsidRDefault="00FB1ABA" w:rsidP="00DC105A">
      <w:pPr>
        <w:pStyle w:val="Default"/>
        <w:numPr>
          <w:ilvl w:val="1"/>
          <w:numId w:val="186"/>
        </w:numPr>
        <w:spacing w:line="231" w:lineRule="atLeast"/>
        <w:ind w:left="709"/>
        <w:jc w:val="both"/>
        <w:rPr>
          <w:color w:val="auto"/>
        </w:rPr>
      </w:pPr>
      <w:r w:rsidRPr="00FB1ABA">
        <w:t>può eseguire in qualsiasi momento ispezioni e controlli, anche singolarmente.</w:t>
      </w:r>
    </w:p>
    <w:p w14:paraId="11AECC7D" w14:textId="77777777" w:rsidR="002354FD" w:rsidRDefault="002354FD" w:rsidP="00FB1ABA">
      <w:pPr>
        <w:pStyle w:val="CM52"/>
        <w:spacing w:line="233" w:lineRule="atLeast"/>
        <w:jc w:val="both"/>
        <w:rPr>
          <w:rFonts w:cs="Helvetica"/>
        </w:rPr>
      </w:pPr>
    </w:p>
    <w:p w14:paraId="79E7826A" w14:textId="77777777" w:rsidR="00FB1ABA" w:rsidRPr="002354FD" w:rsidRDefault="00FB1ABA" w:rsidP="00FB1ABA">
      <w:pPr>
        <w:pStyle w:val="CM52"/>
        <w:spacing w:line="233" w:lineRule="atLeast"/>
        <w:jc w:val="both"/>
        <w:rPr>
          <w:rFonts w:cs="Helvetica"/>
          <w:b/>
        </w:rPr>
      </w:pPr>
      <w:r w:rsidRPr="002354FD">
        <w:rPr>
          <w:rFonts w:cs="Helvetica"/>
          <w:b/>
        </w:rPr>
        <w:t xml:space="preserve">Articolo 134 -Nomina dell’organo di revisione </w:t>
      </w:r>
    </w:p>
    <w:p w14:paraId="418326C0" w14:textId="77777777" w:rsidR="00FB1ABA" w:rsidRPr="00FB1ABA" w:rsidRDefault="00FB1ABA" w:rsidP="002354FD">
      <w:pPr>
        <w:pStyle w:val="Default"/>
        <w:numPr>
          <w:ilvl w:val="0"/>
          <w:numId w:val="82"/>
        </w:numPr>
        <w:jc w:val="both"/>
        <w:rPr>
          <w:color w:val="auto"/>
        </w:rPr>
      </w:pPr>
      <w:r w:rsidRPr="00FB1ABA">
        <w:rPr>
          <w:color w:val="auto"/>
        </w:rPr>
        <w:t xml:space="preserve">L’organo di revisione è nominato dal Consiglio Comunale e dura in carica tre anni decorrenti dalla data di immediata eseguibilità della delibera. Da tale data sono legati all’ente da un rapporto di servizio. </w:t>
      </w:r>
    </w:p>
    <w:p w14:paraId="5F727288" w14:textId="77777777" w:rsidR="00FB1ABA" w:rsidRPr="00FB1ABA" w:rsidRDefault="00FB1ABA" w:rsidP="002354FD">
      <w:pPr>
        <w:pStyle w:val="Default"/>
        <w:numPr>
          <w:ilvl w:val="0"/>
          <w:numId w:val="82"/>
        </w:numPr>
        <w:jc w:val="both"/>
        <w:rPr>
          <w:color w:val="auto"/>
        </w:rPr>
      </w:pPr>
      <w:r w:rsidRPr="00FB1ABA">
        <w:rPr>
          <w:color w:val="auto"/>
        </w:rPr>
        <w:t xml:space="preserve">Ai fini di cui al comma 1, i revisori estratti dall’elenco istituito ai sensi del DM 15 febbraio 2012, n. 23, devono far pervenire l’accettazione della carica, a pena di decadenza, entro 10 giorni dalla data di ricezione della richiesta. L'accettazione della carica deve essere formulata con apposita dichiarazione con allegata attestazione resa nelle forme di legge, di non sussistenza di cause di incompatibilità ed ineleggibilità e del rispetto del limite degli incarichi. </w:t>
      </w:r>
    </w:p>
    <w:p w14:paraId="44A0C2FE" w14:textId="77777777" w:rsidR="00FB1ABA" w:rsidRPr="00FB1ABA" w:rsidRDefault="00FB1ABA" w:rsidP="002354FD">
      <w:pPr>
        <w:pStyle w:val="Default"/>
        <w:numPr>
          <w:ilvl w:val="0"/>
          <w:numId w:val="82"/>
        </w:numPr>
        <w:jc w:val="both"/>
        <w:rPr>
          <w:color w:val="auto"/>
        </w:rPr>
      </w:pPr>
      <w:r w:rsidRPr="00FB1ABA">
        <w:rPr>
          <w:color w:val="auto"/>
        </w:rPr>
        <w:t xml:space="preserve">In caso di sostituzione di uno o più componenti del collegio, i nuovi nominati scadono contemporaneamente a quelli in carica. </w:t>
      </w:r>
    </w:p>
    <w:p w14:paraId="66656037" w14:textId="77777777" w:rsidR="00FB1ABA" w:rsidRPr="00FB1ABA" w:rsidRDefault="00FB1ABA" w:rsidP="002354FD">
      <w:pPr>
        <w:pStyle w:val="Default"/>
        <w:numPr>
          <w:ilvl w:val="0"/>
          <w:numId w:val="82"/>
        </w:numPr>
        <w:jc w:val="both"/>
        <w:rPr>
          <w:color w:val="auto"/>
        </w:rPr>
      </w:pPr>
      <w:r w:rsidRPr="00FB1ABA">
        <w:rPr>
          <w:color w:val="auto"/>
        </w:rPr>
        <w:t xml:space="preserve">Il Consiglio provvede, entro il termine di scadenza del mandato, alla nomina del nuovo </w:t>
      </w:r>
      <w:r w:rsidRPr="00FB1ABA">
        <w:rPr>
          <w:color w:val="auto"/>
        </w:rPr>
        <w:lastRenderedPageBreak/>
        <w:t xml:space="preserve">organo. Decorso tale termine l'organo è prorogato per non più di 45 giorni, trascorsi inutilmente i quali senza che si sia provveduto alla sua ricostituzione, esso decade automaticamente e gli atti adottati sono nulli. </w:t>
      </w:r>
    </w:p>
    <w:p w14:paraId="5A2904EE" w14:textId="77777777" w:rsidR="00FB1ABA" w:rsidRPr="00FB1ABA" w:rsidRDefault="00FB1ABA" w:rsidP="00FB1ABA">
      <w:pPr>
        <w:pStyle w:val="Default"/>
        <w:jc w:val="both"/>
        <w:rPr>
          <w:color w:val="auto"/>
        </w:rPr>
      </w:pPr>
    </w:p>
    <w:p w14:paraId="72AF0E53" w14:textId="77777777" w:rsidR="00FB1ABA" w:rsidRPr="002354FD" w:rsidRDefault="00FB1ABA" w:rsidP="00FB1ABA">
      <w:pPr>
        <w:pStyle w:val="CM52"/>
        <w:spacing w:line="233" w:lineRule="atLeast"/>
        <w:jc w:val="both"/>
        <w:rPr>
          <w:rFonts w:cs="Helvetica"/>
          <w:b/>
        </w:rPr>
      </w:pPr>
      <w:r w:rsidRPr="002354FD">
        <w:rPr>
          <w:rFonts w:cs="Helvetica"/>
          <w:b/>
        </w:rPr>
        <w:t xml:space="preserve">Articolo 135 -Locali e mezzi dell’organo di revisione </w:t>
      </w:r>
    </w:p>
    <w:p w14:paraId="40C58D9F" w14:textId="77777777" w:rsidR="00FB1ABA" w:rsidRPr="00FB1ABA" w:rsidRDefault="00FB1ABA" w:rsidP="002354FD">
      <w:pPr>
        <w:pStyle w:val="Default"/>
        <w:numPr>
          <w:ilvl w:val="0"/>
          <w:numId w:val="83"/>
        </w:numPr>
        <w:jc w:val="both"/>
        <w:rPr>
          <w:color w:val="auto"/>
        </w:rPr>
      </w:pPr>
      <w:r w:rsidRPr="00FB1ABA">
        <w:rPr>
          <w:color w:val="auto"/>
        </w:rPr>
        <w:t xml:space="preserve">L’organo di revisione, per l’espletamento delle sue funzioni, potrà utilizzare nell’orario di apertura degli uffici e compatibilmente con le esigenze di questi, i locali ubicati nella sede municipale. Potrà inoltre utilizzare le attrezzature informatiche a disposizione del servizio finanziario. </w:t>
      </w:r>
    </w:p>
    <w:p w14:paraId="75D6F62F" w14:textId="77777777" w:rsidR="00FB1ABA" w:rsidRPr="00FB1ABA" w:rsidRDefault="00FB1ABA" w:rsidP="002354FD">
      <w:pPr>
        <w:pStyle w:val="Default"/>
        <w:numPr>
          <w:ilvl w:val="0"/>
          <w:numId w:val="83"/>
        </w:numPr>
        <w:jc w:val="both"/>
        <w:rPr>
          <w:color w:val="auto"/>
        </w:rPr>
      </w:pPr>
      <w:r w:rsidRPr="00FB1ABA">
        <w:rPr>
          <w:color w:val="auto"/>
        </w:rPr>
        <w:t xml:space="preserve">L’utilizzo dei locali e delle attrezzature informatiche al di fuori dell’orario di apertura degli uffici dovrà essere preventivamente concordato con il responsabile della gestione. </w:t>
      </w:r>
    </w:p>
    <w:p w14:paraId="52AF58B7" w14:textId="77777777" w:rsidR="00FB1ABA" w:rsidRPr="00FB1ABA" w:rsidRDefault="00FB1ABA" w:rsidP="00FB1ABA">
      <w:pPr>
        <w:pStyle w:val="Default"/>
        <w:jc w:val="both"/>
        <w:rPr>
          <w:color w:val="auto"/>
        </w:rPr>
      </w:pPr>
    </w:p>
    <w:p w14:paraId="2BEB5732" w14:textId="77777777" w:rsidR="002354FD" w:rsidRDefault="002354FD" w:rsidP="00FB1ABA">
      <w:pPr>
        <w:pStyle w:val="CM52"/>
        <w:spacing w:line="233" w:lineRule="atLeast"/>
        <w:jc w:val="both"/>
        <w:rPr>
          <w:rFonts w:cs="Helvetica"/>
          <w:b/>
        </w:rPr>
      </w:pPr>
    </w:p>
    <w:p w14:paraId="7E7CF685" w14:textId="77777777" w:rsidR="00FB1ABA" w:rsidRPr="002354FD" w:rsidRDefault="00FB1ABA" w:rsidP="00FB1ABA">
      <w:pPr>
        <w:pStyle w:val="CM52"/>
        <w:spacing w:line="233" w:lineRule="atLeast"/>
        <w:jc w:val="both"/>
        <w:rPr>
          <w:rFonts w:cs="Helvetica"/>
          <w:b/>
        </w:rPr>
      </w:pPr>
      <w:r w:rsidRPr="002354FD">
        <w:rPr>
          <w:rFonts w:cs="Helvetica"/>
          <w:b/>
        </w:rPr>
        <w:t xml:space="preserve">Articolo 136 -Principi informatori dell'attività dell’organo di revisione </w:t>
      </w:r>
    </w:p>
    <w:p w14:paraId="1B0A58F6" w14:textId="77777777" w:rsidR="00FB1ABA" w:rsidRPr="00FB1ABA" w:rsidRDefault="00FB1ABA" w:rsidP="002354FD">
      <w:pPr>
        <w:pStyle w:val="Default"/>
        <w:numPr>
          <w:ilvl w:val="0"/>
          <w:numId w:val="84"/>
        </w:numPr>
        <w:jc w:val="both"/>
        <w:rPr>
          <w:color w:val="auto"/>
        </w:rPr>
      </w:pPr>
      <w:r w:rsidRPr="00FB1ABA">
        <w:rPr>
          <w:color w:val="auto"/>
        </w:rPr>
        <w:t xml:space="preserve">L'organo di revisione, nell'espletamento del suo mandato, si ispira ai principi di comportamento stabiliti dai rispettivi ordini professionali. Ogni revisore adempie alle sue funzioni con la diligenza del mandatario e in difetto è responsabile dei danni subiti dal Comune. </w:t>
      </w:r>
    </w:p>
    <w:p w14:paraId="77038698" w14:textId="77777777" w:rsidR="00FB1ABA" w:rsidRPr="00FB1ABA" w:rsidRDefault="00FB1ABA" w:rsidP="002354FD">
      <w:pPr>
        <w:pStyle w:val="Default"/>
        <w:numPr>
          <w:ilvl w:val="0"/>
          <w:numId w:val="84"/>
        </w:numPr>
        <w:jc w:val="both"/>
        <w:rPr>
          <w:color w:val="auto"/>
        </w:rPr>
      </w:pPr>
      <w:r w:rsidRPr="00FB1ABA">
        <w:rPr>
          <w:color w:val="auto"/>
        </w:rPr>
        <w:t xml:space="preserve">L’organo di revisione uniforma la sua azione di indirizzo e di impulso, cooperazione ed assistenza, verifica e controllo, per conseguire la migliore efficacia, efficienza, economicità e produttività dell'azione amministrativa dell'ente. </w:t>
      </w:r>
    </w:p>
    <w:p w14:paraId="5D4F5C05" w14:textId="77777777" w:rsidR="00FB1ABA" w:rsidRPr="00FB1ABA" w:rsidRDefault="00FB1ABA" w:rsidP="002354FD">
      <w:pPr>
        <w:pStyle w:val="Default"/>
        <w:numPr>
          <w:ilvl w:val="0"/>
          <w:numId w:val="84"/>
        </w:numPr>
        <w:jc w:val="both"/>
        <w:rPr>
          <w:color w:val="auto"/>
        </w:rPr>
      </w:pPr>
      <w:r w:rsidRPr="00FB1ABA">
        <w:rPr>
          <w:color w:val="auto"/>
        </w:rPr>
        <w:t xml:space="preserve">Il revisore risponde della verità delle attestazioni ed è tenuto all’osservanza del segreto d’ufficio ed a mantenere la riservatezza sui fatti e documenti di cui viene a conoscenza nell’espletamento del suo mandato. </w:t>
      </w:r>
    </w:p>
    <w:p w14:paraId="488A0DBF" w14:textId="77777777" w:rsidR="00FB1ABA" w:rsidRPr="00FB1ABA" w:rsidRDefault="00FB1ABA" w:rsidP="00FB1ABA">
      <w:pPr>
        <w:pStyle w:val="Default"/>
        <w:jc w:val="both"/>
        <w:rPr>
          <w:color w:val="auto"/>
        </w:rPr>
      </w:pPr>
    </w:p>
    <w:p w14:paraId="733E41BC" w14:textId="77777777" w:rsidR="00FB1ABA" w:rsidRPr="002354FD" w:rsidRDefault="00FB1ABA" w:rsidP="00FB1ABA">
      <w:pPr>
        <w:pStyle w:val="CM52"/>
        <w:spacing w:line="233" w:lineRule="atLeast"/>
        <w:jc w:val="both"/>
        <w:rPr>
          <w:rFonts w:cs="Helvetica"/>
          <w:b/>
        </w:rPr>
      </w:pPr>
      <w:r w:rsidRPr="002354FD">
        <w:rPr>
          <w:rFonts w:cs="Helvetica"/>
          <w:b/>
        </w:rPr>
        <w:t xml:space="preserve">Articolo 137 -Rappresentanza del collegio dei revisori </w:t>
      </w:r>
    </w:p>
    <w:p w14:paraId="366CB1F9" w14:textId="77777777" w:rsidR="00FB1ABA" w:rsidRPr="00FB1ABA" w:rsidRDefault="00FB1ABA" w:rsidP="002354FD">
      <w:pPr>
        <w:pStyle w:val="CM15"/>
        <w:ind w:left="284" w:hanging="284"/>
        <w:jc w:val="both"/>
        <w:rPr>
          <w:rFonts w:cs="Helvetica"/>
        </w:rPr>
      </w:pPr>
      <w:r w:rsidRPr="00FB1ABA">
        <w:rPr>
          <w:rFonts w:cs="Helvetica"/>
        </w:rPr>
        <w:t xml:space="preserve">1. Il collegio dei revisori è rappresentato, in tutte le istanze, dal suo presidente. Quest’ultimo funge da unico referente nei rapporti tra il comune e il collegio. </w:t>
      </w:r>
    </w:p>
    <w:p w14:paraId="02F46DDC" w14:textId="77777777" w:rsidR="002354FD" w:rsidRDefault="002354FD" w:rsidP="00FB1ABA">
      <w:pPr>
        <w:pStyle w:val="CM52"/>
        <w:spacing w:line="233" w:lineRule="atLeast"/>
        <w:jc w:val="both"/>
        <w:rPr>
          <w:rFonts w:cs="Helvetica"/>
        </w:rPr>
      </w:pPr>
    </w:p>
    <w:p w14:paraId="76274093" w14:textId="77777777" w:rsidR="00FB1ABA" w:rsidRPr="002354FD" w:rsidRDefault="00FB1ABA" w:rsidP="00FB1ABA">
      <w:pPr>
        <w:pStyle w:val="CM52"/>
        <w:spacing w:line="233" w:lineRule="atLeast"/>
        <w:jc w:val="both"/>
        <w:rPr>
          <w:rFonts w:cs="Helvetica"/>
          <w:b/>
        </w:rPr>
      </w:pPr>
      <w:r w:rsidRPr="002354FD">
        <w:rPr>
          <w:rFonts w:cs="Helvetica"/>
          <w:b/>
        </w:rPr>
        <w:t xml:space="preserve">Articolo 138 -Attività dell’organo di revisione </w:t>
      </w:r>
    </w:p>
    <w:p w14:paraId="5AE53553" w14:textId="77777777" w:rsidR="00FB1ABA" w:rsidRPr="00FB1ABA" w:rsidRDefault="00FB1ABA" w:rsidP="002354FD">
      <w:pPr>
        <w:pStyle w:val="Default"/>
        <w:numPr>
          <w:ilvl w:val="0"/>
          <w:numId w:val="85"/>
        </w:numPr>
        <w:jc w:val="both"/>
        <w:rPr>
          <w:color w:val="auto"/>
        </w:rPr>
      </w:pPr>
      <w:r w:rsidRPr="00FB1ABA">
        <w:rPr>
          <w:color w:val="auto"/>
        </w:rPr>
        <w:t xml:space="preserve">L’attività dell’organo di revisione economico-finanziaria è improntata al criterio della collegialità. La sottoscrizione dei pareri, relazioni ed ogni altro atto da parte del presidente o degli altri due componenti attesta la provenienza dell’atto medesimo dall’organo nella sua collegialità. </w:t>
      </w:r>
    </w:p>
    <w:p w14:paraId="263B8D8A" w14:textId="77777777" w:rsidR="00FB1ABA" w:rsidRPr="00FB1ABA" w:rsidRDefault="00FB1ABA" w:rsidP="002354FD">
      <w:pPr>
        <w:pStyle w:val="Default"/>
        <w:numPr>
          <w:ilvl w:val="0"/>
          <w:numId w:val="85"/>
        </w:numPr>
        <w:jc w:val="both"/>
        <w:rPr>
          <w:color w:val="auto"/>
        </w:rPr>
      </w:pPr>
      <w:r w:rsidRPr="00FB1ABA">
        <w:rPr>
          <w:color w:val="auto"/>
        </w:rPr>
        <w:t xml:space="preserve">La convocazione del collegio è disposta dal presidente, anche su richiesta del responsabile del servizio finanziario, senza l’osservanza di particolari procedure formali. </w:t>
      </w:r>
    </w:p>
    <w:p w14:paraId="55B1BF8C" w14:textId="77777777" w:rsidR="00FB1ABA" w:rsidRPr="00FB1ABA" w:rsidRDefault="00FB1ABA" w:rsidP="002354FD">
      <w:pPr>
        <w:pStyle w:val="Default"/>
        <w:numPr>
          <w:ilvl w:val="0"/>
          <w:numId w:val="85"/>
        </w:numPr>
        <w:jc w:val="both"/>
        <w:rPr>
          <w:color w:val="auto"/>
        </w:rPr>
      </w:pPr>
      <w:r w:rsidRPr="00FB1ABA">
        <w:rPr>
          <w:color w:val="auto"/>
        </w:rPr>
        <w:t xml:space="preserve">Le sedute del collegio dei revisori sono valide con la partecipazione di almeno due componenti. In caso di assenza del presidente, le sue funzioni saranno assunte dal componente più anziano di età. Alle sedute possono assistere il Sindaco, il segretario comunale e il responsabile del servizio finanziario. </w:t>
      </w:r>
    </w:p>
    <w:p w14:paraId="1F0E4497" w14:textId="77777777" w:rsidR="00FB1ABA" w:rsidRPr="00FB1ABA" w:rsidRDefault="00FB1ABA" w:rsidP="002354FD">
      <w:pPr>
        <w:pStyle w:val="Default"/>
        <w:numPr>
          <w:ilvl w:val="0"/>
          <w:numId w:val="85"/>
        </w:numPr>
        <w:jc w:val="both"/>
        <w:rPr>
          <w:color w:val="auto"/>
        </w:rPr>
      </w:pPr>
      <w:r w:rsidRPr="00FB1ABA">
        <w:rPr>
          <w:color w:val="auto"/>
        </w:rPr>
        <w:t xml:space="preserve">Tutte le riunioni, ispezioni, verifiche, determinazioni e decisioni assunte dall’organo di revisione devono risultare da appositi verbali, progressivamente numerati, i cui originali dovranno essere conservati presso l’Ente e dotati di indice annuale. </w:t>
      </w:r>
    </w:p>
    <w:p w14:paraId="016A0976" w14:textId="77777777" w:rsidR="00FB1ABA" w:rsidRPr="00FB1ABA" w:rsidRDefault="00FB1ABA" w:rsidP="002354FD">
      <w:pPr>
        <w:pStyle w:val="Default"/>
        <w:numPr>
          <w:ilvl w:val="0"/>
          <w:numId w:val="85"/>
        </w:numPr>
        <w:jc w:val="both"/>
        <w:rPr>
          <w:color w:val="auto"/>
        </w:rPr>
      </w:pPr>
      <w:r w:rsidRPr="00FB1ABA">
        <w:rPr>
          <w:color w:val="auto"/>
        </w:rPr>
        <w:lastRenderedPageBreak/>
        <w:t xml:space="preserve">I verbali dovranno essere sottoscritti da tutti i componenti dell’organo di revisione che hanno partecipato alla seduta. Essi sono messi a disposizione del Sindaco, del segretario e del responsabile del servizio finanziario ai fini della consultazione. </w:t>
      </w:r>
    </w:p>
    <w:p w14:paraId="5BF9949C" w14:textId="77777777" w:rsidR="00FB1ABA" w:rsidRPr="00FB1ABA" w:rsidRDefault="00FB1ABA" w:rsidP="00FB1ABA">
      <w:pPr>
        <w:pStyle w:val="Default"/>
        <w:jc w:val="both"/>
        <w:rPr>
          <w:color w:val="auto"/>
        </w:rPr>
      </w:pPr>
    </w:p>
    <w:p w14:paraId="10C70CFA" w14:textId="77777777" w:rsidR="00FB1ABA" w:rsidRPr="002354FD" w:rsidRDefault="00FB1ABA" w:rsidP="00FB1ABA">
      <w:pPr>
        <w:pStyle w:val="CM52"/>
        <w:spacing w:line="233" w:lineRule="atLeast"/>
        <w:jc w:val="both"/>
        <w:rPr>
          <w:rFonts w:cs="Helvetica"/>
          <w:b/>
        </w:rPr>
      </w:pPr>
      <w:r w:rsidRPr="002354FD">
        <w:rPr>
          <w:rFonts w:cs="Helvetica"/>
          <w:b/>
        </w:rPr>
        <w:t xml:space="preserve">Articolo 139 -Funzioni dell’organo di revisione </w:t>
      </w:r>
    </w:p>
    <w:p w14:paraId="3F498BC4" w14:textId="77777777" w:rsidR="00FB1ABA" w:rsidRPr="00FB1ABA" w:rsidRDefault="00FB1ABA" w:rsidP="002354FD">
      <w:pPr>
        <w:pStyle w:val="Default"/>
        <w:numPr>
          <w:ilvl w:val="0"/>
          <w:numId w:val="86"/>
        </w:numPr>
        <w:jc w:val="both"/>
        <w:rPr>
          <w:color w:val="auto"/>
        </w:rPr>
      </w:pPr>
      <w:r w:rsidRPr="00FB1ABA">
        <w:rPr>
          <w:color w:val="auto"/>
        </w:rPr>
        <w:t xml:space="preserve">L'organo di revisione, nell'ambito dei principi dell’ordinamento e dello Statuto, collabora con il Consiglio Comunale in materie che siano oggettivamente attinenti all'esercizio delle funzioni di controllo ed indirizzo del Consiglio stesso. </w:t>
      </w:r>
    </w:p>
    <w:p w14:paraId="0383B9D8" w14:textId="77777777" w:rsidR="002354FD" w:rsidRDefault="00FB1ABA" w:rsidP="002354FD">
      <w:pPr>
        <w:pStyle w:val="Default"/>
        <w:numPr>
          <w:ilvl w:val="0"/>
          <w:numId w:val="86"/>
        </w:numPr>
        <w:jc w:val="both"/>
        <w:rPr>
          <w:color w:val="auto"/>
        </w:rPr>
      </w:pPr>
      <w:r w:rsidRPr="00FB1ABA">
        <w:rPr>
          <w:color w:val="auto"/>
        </w:rPr>
        <w:t xml:space="preserve">La collaborazione viene formulata con pareri, rilievi, osservazioni e proposte, sugli aspetti economici, patrimoniali e finanziari dell'area di competenza consiliare, tese a conseguire attraverso la responsabilizzazione dei risultati una migliore efficienza, produttività ed economicità della gestione, nonché ad ottenere diminuzioni di costi e miglioramento dei tempi e dei modi dell'intera azione amministrativa. </w:t>
      </w:r>
    </w:p>
    <w:p w14:paraId="6F7D4C90" w14:textId="77777777" w:rsidR="00FB1ABA" w:rsidRPr="002354FD" w:rsidRDefault="00FB1ABA" w:rsidP="002354FD">
      <w:pPr>
        <w:pStyle w:val="Default"/>
        <w:numPr>
          <w:ilvl w:val="0"/>
          <w:numId w:val="86"/>
        </w:numPr>
        <w:jc w:val="both"/>
        <w:rPr>
          <w:color w:val="auto"/>
        </w:rPr>
      </w:pPr>
      <w:r w:rsidRPr="002354FD">
        <w:rPr>
          <w:color w:val="auto"/>
        </w:rPr>
        <w:t xml:space="preserve">L’organo di revisione esercita tutte le funzioni previste dall’articolo 239 del TUEL. In particolare: </w:t>
      </w:r>
    </w:p>
    <w:p w14:paraId="34EF19E3" w14:textId="77777777" w:rsidR="00FB1ABA" w:rsidRPr="00FB1ABA" w:rsidRDefault="00FB1ABA" w:rsidP="00DC105A">
      <w:pPr>
        <w:pStyle w:val="Default"/>
        <w:numPr>
          <w:ilvl w:val="2"/>
          <w:numId w:val="187"/>
        </w:numPr>
        <w:jc w:val="both"/>
        <w:rPr>
          <w:color w:val="auto"/>
        </w:rPr>
      </w:pPr>
      <w:r w:rsidRPr="00FB1ABA">
        <w:rPr>
          <w:color w:val="auto"/>
        </w:rPr>
        <w:t xml:space="preserve">vigila sulla regolarità contabile, finanziaria ed economica della gestione diretta ed indiretta del Comune relativamente all'acquisizione delle entrate, all'effettuazione delle spese, all'attività contrattuale, all'amministrazione dei beni, agli adempimenti fiscali, alla completezza della documentazione ed alla tenuta della contabilità; </w:t>
      </w:r>
    </w:p>
    <w:p w14:paraId="53C0F0C1" w14:textId="77777777" w:rsidR="00FB1ABA" w:rsidRPr="00FB1ABA" w:rsidRDefault="00FB1ABA" w:rsidP="00DC105A">
      <w:pPr>
        <w:pStyle w:val="Default"/>
        <w:numPr>
          <w:ilvl w:val="2"/>
          <w:numId w:val="187"/>
        </w:numPr>
        <w:jc w:val="both"/>
        <w:rPr>
          <w:color w:val="auto"/>
        </w:rPr>
      </w:pPr>
      <w:r w:rsidRPr="00FB1ABA">
        <w:rPr>
          <w:color w:val="auto"/>
        </w:rPr>
        <w:t xml:space="preserve">vigila sul funzionamento del sistema dei controlli interni, sull'organizzazione e sui tempi dei procedimenti. L’organo di revisione può effettuare l'attività di controllo e verifica mediante la tecnica del campione significativo e programmare i controlli nel periodo del mandato. La scelta dell'estensione del campione dovrà essere fatta sulla base della valutazione dei rischi di errori che possano essere generati dalla accertata assenza di valide tecniche di controllo interno; </w:t>
      </w:r>
    </w:p>
    <w:p w14:paraId="2BE10D68" w14:textId="77777777" w:rsidR="00FB1ABA" w:rsidRPr="00FB1ABA" w:rsidRDefault="00FB1ABA" w:rsidP="00DC105A">
      <w:pPr>
        <w:pStyle w:val="Default"/>
        <w:numPr>
          <w:ilvl w:val="2"/>
          <w:numId w:val="187"/>
        </w:numPr>
        <w:jc w:val="both"/>
        <w:rPr>
          <w:color w:val="auto"/>
        </w:rPr>
      </w:pPr>
      <w:r w:rsidRPr="00FB1ABA">
        <w:rPr>
          <w:color w:val="auto"/>
        </w:rPr>
        <w:t xml:space="preserve">provvede con cadenza trimestrale alla verifica ordinaria di cassa, alla verifica della gestione del servizio di tesoreria e di quello degli altri agenti contabili. Partecipa inoltre alle verifiche straordinarie di cassa di cui all'art. 224 del TUEL; </w:t>
      </w:r>
    </w:p>
    <w:p w14:paraId="73CC1AD5" w14:textId="77777777" w:rsidR="00FB1ABA" w:rsidRPr="00FB1ABA" w:rsidRDefault="00FB1ABA" w:rsidP="00DC105A">
      <w:pPr>
        <w:pStyle w:val="Default"/>
        <w:numPr>
          <w:ilvl w:val="2"/>
          <w:numId w:val="187"/>
        </w:numPr>
        <w:jc w:val="both"/>
        <w:rPr>
          <w:color w:val="auto"/>
        </w:rPr>
      </w:pPr>
      <w:r w:rsidRPr="00FB1ABA">
        <w:rPr>
          <w:color w:val="auto"/>
        </w:rPr>
        <w:t xml:space="preserve">formula pareri sulla proposta di bilancio di previsione e documenti allegati, sulle variazioni di bilancio, nonché sugli atti e documenti previsti dallo Statuto e dal presente regolamento, nei termini previsti dall'articolo successivo, anche attraverso relazioni periodiche sull’andamento e funzionamento del controllo di gestione; </w:t>
      </w:r>
    </w:p>
    <w:p w14:paraId="782E453A" w14:textId="77777777" w:rsidR="00FB1ABA" w:rsidRPr="00FB1ABA" w:rsidRDefault="00FB1ABA" w:rsidP="00DC105A">
      <w:pPr>
        <w:pStyle w:val="Default"/>
        <w:numPr>
          <w:ilvl w:val="2"/>
          <w:numId w:val="187"/>
        </w:numPr>
        <w:jc w:val="both"/>
        <w:rPr>
          <w:color w:val="auto"/>
        </w:rPr>
      </w:pPr>
      <w:r w:rsidRPr="00FB1ABA">
        <w:rPr>
          <w:color w:val="auto"/>
        </w:rPr>
        <w:t xml:space="preserve">esprime parere sui piani economico-finanziari di cui all'art. 201 del TUEL. </w:t>
      </w:r>
    </w:p>
    <w:p w14:paraId="2222B8FC" w14:textId="77777777" w:rsidR="00FB1ABA" w:rsidRPr="00FB1ABA" w:rsidRDefault="00FB1ABA" w:rsidP="002354FD">
      <w:pPr>
        <w:pStyle w:val="Default"/>
        <w:numPr>
          <w:ilvl w:val="0"/>
          <w:numId w:val="86"/>
        </w:numPr>
        <w:jc w:val="both"/>
        <w:rPr>
          <w:color w:val="auto"/>
        </w:rPr>
      </w:pPr>
      <w:r w:rsidRPr="00FB1ABA">
        <w:rPr>
          <w:color w:val="auto"/>
        </w:rPr>
        <w:t xml:space="preserve">All’organo di revisione spettano altresì i controlli sull’andamento della gestione in merito al rispetto del principio del pareggio di bilancio (ex patto di stabilità interno), con particolare riferimento alla disciplina specifica della materia. </w:t>
      </w:r>
    </w:p>
    <w:p w14:paraId="291F5937" w14:textId="77777777" w:rsidR="00FB1ABA" w:rsidRPr="00FB1ABA" w:rsidRDefault="00FB1ABA" w:rsidP="002354FD">
      <w:pPr>
        <w:pStyle w:val="Default"/>
        <w:numPr>
          <w:ilvl w:val="0"/>
          <w:numId w:val="86"/>
        </w:numPr>
        <w:jc w:val="both"/>
        <w:rPr>
          <w:color w:val="auto"/>
        </w:rPr>
      </w:pPr>
      <w:r w:rsidRPr="00FB1ABA">
        <w:rPr>
          <w:color w:val="auto"/>
        </w:rPr>
        <w:t xml:space="preserve">L’organo di revisione redige apposita relazione sulla proposta di deliberazione consiliare del rendiconto della gestione e sullo schema di rendiconto, da rendere entro il termine di 20 giorni decorrente dalla trasmissione della stessa proposta approvata dall'organo esecutivo. </w:t>
      </w:r>
    </w:p>
    <w:p w14:paraId="32AE5944" w14:textId="77777777" w:rsidR="00FB1ABA" w:rsidRPr="002354FD" w:rsidRDefault="00FB1ABA" w:rsidP="002354FD">
      <w:pPr>
        <w:pStyle w:val="Default"/>
        <w:numPr>
          <w:ilvl w:val="0"/>
          <w:numId w:val="86"/>
        </w:numPr>
        <w:jc w:val="both"/>
        <w:rPr>
          <w:color w:val="auto"/>
        </w:rPr>
      </w:pPr>
      <w:r w:rsidRPr="00FB1ABA">
        <w:rPr>
          <w:color w:val="auto"/>
        </w:rPr>
        <w:t xml:space="preserve">La relazione è atto obbligatorio del procedimento che si conclude con il provvedimento consiliare di approvazione del rendiconto. Nella relazione l’organo attesta, in funzione certificatoria, la conformità dei dati </w:t>
      </w:r>
      <w:r w:rsidRPr="002354FD">
        <w:rPr>
          <w:color w:val="auto"/>
        </w:rPr>
        <w:t xml:space="preserve">del rendiconto con quelli delle scritture contabili del Comune, del tesoriere e degli altri agenti contabili. Nella relazione l’organo deve esprimere complessivi pareri sulle gestioni affidate a terzi, sui rapporti con le aziende speciali, società controllate e partecipate, nonché valutazione complessiva degli aspetti finanziari, economici e patrimoniali delle gestioni, formulando considerazioni, rilievi e proposte tendenti a conseguire </w:t>
      </w:r>
      <w:r w:rsidRPr="002354FD">
        <w:rPr>
          <w:color w:val="auto"/>
        </w:rPr>
        <w:lastRenderedPageBreak/>
        <w:t xml:space="preserve">migliore efficienza, efficacia ed economicità. </w:t>
      </w:r>
    </w:p>
    <w:p w14:paraId="65A347B7" w14:textId="77777777" w:rsidR="00FB1ABA" w:rsidRPr="00FB1ABA" w:rsidRDefault="00FB1ABA" w:rsidP="002354FD">
      <w:pPr>
        <w:pStyle w:val="Default"/>
        <w:numPr>
          <w:ilvl w:val="0"/>
          <w:numId w:val="86"/>
        </w:numPr>
        <w:jc w:val="both"/>
        <w:rPr>
          <w:color w:val="auto"/>
        </w:rPr>
      </w:pPr>
      <w:r w:rsidRPr="00FB1ABA">
        <w:rPr>
          <w:color w:val="auto"/>
        </w:rPr>
        <w:t xml:space="preserve">L'organo di revisione ha l'obbligo di riferire immediatamente al Consiglio le gravi irregolarità riscontrate nella gestione del Comune, nonché di contestuale denuncia qualora queste siano suscettive di configurare ipotesi di responsabilità degli operatori, agli organi titolari delle relative azioni giurisdizionali. </w:t>
      </w:r>
    </w:p>
    <w:p w14:paraId="4403124B" w14:textId="77777777" w:rsidR="00FB1ABA" w:rsidRPr="00FB1ABA" w:rsidRDefault="00FB1ABA" w:rsidP="002354FD">
      <w:pPr>
        <w:pStyle w:val="Default"/>
        <w:numPr>
          <w:ilvl w:val="0"/>
          <w:numId w:val="86"/>
        </w:numPr>
        <w:jc w:val="both"/>
        <w:rPr>
          <w:color w:val="auto"/>
        </w:rPr>
      </w:pPr>
      <w:r w:rsidRPr="00FB1ABA">
        <w:rPr>
          <w:color w:val="auto"/>
        </w:rPr>
        <w:t xml:space="preserve">Prima della formalizzazione definitiva del rilievo l’organo deve acquisire chiarimenti dal o dai responsabili a cui la grave irregolarità appare addebitabile. </w:t>
      </w:r>
    </w:p>
    <w:p w14:paraId="44E1A6C8" w14:textId="77777777" w:rsidR="00FB1ABA" w:rsidRPr="00FB1ABA" w:rsidRDefault="00FB1ABA" w:rsidP="002354FD">
      <w:pPr>
        <w:pStyle w:val="Default"/>
        <w:numPr>
          <w:ilvl w:val="0"/>
          <w:numId w:val="86"/>
        </w:numPr>
        <w:jc w:val="both"/>
        <w:rPr>
          <w:color w:val="auto"/>
        </w:rPr>
      </w:pPr>
      <w:r w:rsidRPr="00FB1ABA">
        <w:rPr>
          <w:color w:val="auto"/>
        </w:rPr>
        <w:t xml:space="preserve">Il referto deve essere trasmesso al Sindaco. Il Consiglio Comunale deve essere convocato entro 20 giorni dal ricevimento della comunicazione per la valutazione della denuncia e per l'adozione dei provvedimenti conseguenti. </w:t>
      </w:r>
    </w:p>
    <w:p w14:paraId="1FC810D6" w14:textId="77777777" w:rsidR="00FB1ABA" w:rsidRPr="00FB1ABA" w:rsidRDefault="00FB1ABA" w:rsidP="00FB1ABA">
      <w:pPr>
        <w:pStyle w:val="Default"/>
        <w:jc w:val="both"/>
        <w:rPr>
          <w:color w:val="auto"/>
        </w:rPr>
      </w:pPr>
    </w:p>
    <w:p w14:paraId="593AB4D6" w14:textId="77777777" w:rsidR="00FB1ABA" w:rsidRPr="002354FD" w:rsidRDefault="00FB1ABA" w:rsidP="00FB1ABA">
      <w:pPr>
        <w:pStyle w:val="CM52"/>
        <w:spacing w:line="233" w:lineRule="atLeast"/>
        <w:jc w:val="both"/>
        <w:rPr>
          <w:rFonts w:cs="Helvetica"/>
          <w:b/>
        </w:rPr>
      </w:pPr>
      <w:r w:rsidRPr="002354FD">
        <w:rPr>
          <w:rFonts w:cs="Helvetica"/>
          <w:b/>
        </w:rPr>
        <w:t xml:space="preserve">Articolo 140 -Termini e modalità per l'espressione dei pareri </w:t>
      </w:r>
    </w:p>
    <w:p w14:paraId="3C386071" w14:textId="77777777" w:rsidR="00FB1ABA" w:rsidRPr="00FB1ABA" w:rsidRDefault="00FB1ABA" w:rsidP="00EF0639">
      <w:pPr>
        <w:pStyle w:val="Default"/>
        <w:numPr>
          <w:ilvl w:val="0"/>
          <w:numId w:val="87"/>
        </w:numPr>
        <w:ind w:left="284" w:hanging="284"/>
        <w:jc w:val="both"/>
        <w:rPr>
          <w:color w:val="auto"/>
        </w:rPr>
      </w:pPr>
      <w:r w:rsidRPr="00FB1ABA">
        <w:rPr>
          <w:color w:val="auto"/>
        </w:rPr>
        <w:t xml:space="preserve">L'organo di revisione deve esprimere il parere sulla proposta di bilancio di previsione predisposto dall'organo esecutivo entro 15 giorni dal ricevimento. Nel caso di accoglimento di emendamenti consiliari allo schema di bilancio l’organo deve formulare ulteriore parere entro 5 giorni dal ricevimento dell’emendamento. </w:t>
      </w:r>
    </w:p>
    <w:p w14:paraId="59D89BB4" w14:textId="77777777" w:rsidR="00FB1ABA" w:rsidRPr="00FB1ABA" w:rsidRDefault="00FB1ABA" w:rsidP="00EF0639">
      <w:pPr>
        <w:pStyle w:val="Default"/>
        <w:numPr>
          <w:ilvl w:val="0"/>
          <w:numId w:val="87"/>
        </w:numPr>
        <w:ind w:left="284" w:hanging="284"/>
        <w:jc w:val="both"/>
        <w:rPr>
          <w:color w:val="auto"/>
        </w:rPr>
      </w:pPr>
      <w:r w:rsidRPr="00FB1ABA">
        <w:rPr>
          <w:color w:val="auto"/>
        </w:rPr>
        <w:t xml:space="preserve">Gli altri pareri devono essere formulati entro 3 giorni dal ricevimento della proposta di deliberazione o della richiesta. In caso di motivata urgenza il termine può essere ridotto ad un giorno. Le proposte di deliberazione devono essere munite delle attestazioni e dei pareri previsti dal TUEL. </w:t>
      </w:r>
    </w:p>
    <w:p w14:paraId="65DA1B42" w14:textId="77777777" w:rsidR="00A8098E" w:rsidRDefault="00FB1ABA" w:rsidP="00A8098E">
      <w:pPr>
        <w:pStyle w:val="Default"/>
        <w:numPr>
          <w:ilvl w:val="0"/>
          <w:numId w:val="87"/>
        </w:numPr>
        <w:ind w:left="284" w:hanging="284"/>
        <w:jc w:val="both"/>
        <w:rPr>
          <w:color w:val="auto"/>
        </w:rPr>
      </w:pPr>
      <w:r w:rsidRPr="00FB1ABA">
        <w:rPr>
          <w:color w:val="auto"/>
        </w:rPr>
        <w:t xml:space="preserve">La richiesta di acquisizione del parere può essere effettuata dal Sindaco, dal Segretario comunale e dai funzionari interessati e trasmessa all’organo di revisione anche via posta elettronica o posta elettronica certificata. </w:t>
      </w:r>
    </w:p>
    <w:p w14:paraId="7B54AF21" w14:textId="77777777" w:rsidR="00A8098E" w:rsidRDefault="00FB1ABA" w:rsidP="00A8098E">
      <w:pPr>
        <w:pStyle w:val="Default"/>
        <w:numPr>
          <w:ilvl w:val="0"/>
          <w:numId w:val="87"/>
        </w:numPr>
        <w:ind w:left="284" w:hanging="284"/>
        <w:jc w:val="both"/>
        <w:rPr>
          <w:color w:val="auto"/>
        </w:rPr>
      </w:pPr>
      <w:r w:rsidRPr="00A8098E">
        <w:rPr>
          <w:color w:val="auto"/>
        </w:rPr>
        <w:t xml:space="preserve">l revisore cessa dall’incarico per: </w:t>
      </w:r>
    </w:p>
    <w:p w14:paraId="7ACF845D" w14:textId="77777777" w:rsidR="00A8098E" w:rsidRDefault="00FB1ABA" w:rsidP="00A8098E">
      <w:pPr>
        <w:pStyle w:val="Default"/>
        <w:ind w:left="284"/>
        <w:jc w:val="both"/>
        <w:rPr>
          <w:rFonts w:ascii="GGVRMF+TT10Ft00" w:hAnsi="GGVRMF+TT10Ft00" w:cs="GGVRMF+TT10Ft00"/>
          <w:color w:val="auto"/>
        </w:rPr>
      </w:pPr>
      <w:r w:rsidRPr="00A8098E">
        <w:rPr>
          <w:color w:val="auto"/>
        </w:rPr>
        <w:t xml:space="preserve">scadenza del mandato; </w:t>
      </w:r>
    </w:p>
    <w:p w14:paraId="0615DBE6" w14:textId="77777777" w:rsidR="00A8098E" w:rsidRDefault="00FB1ABA" w:rsidP="00A8098E">
      <w:pPr>
        <w:pStyle w:val="Default"/>
        <w:ind w:left="284"/>
        <w:jc w:val="both"/>
        <w:rPr>
          <w:color w:val="auto"/>
        </w:rPr>
      </w:pPr>
      <w:r w:rsidRPr="00A8098E">
        <w:rPr>
          <w:color w:val="auto"/>
        </w:rPr>
        <w:t xml:space="preserve">dimissioni volontarie; </w:t>
      </w:r>
    </w:p>
    <w:p w14:paraId="0FA1C0A1" w14:textId="77777777" w:rsidR="00A8098E" w:rsidRDefault="00FB1ABA" w:rsidP="00A8098E">
      <w:pPr>
        <w:pStyle w:val="Default"/>
        <w:ind w:left="284"/>
        <w:jc w:val="both"/>
        <w:rPr>
          <w:color w:val="auto"/>
        </w:rPr>
      </w:pPr>
      <w:r w:rsidRPr="00A8098E">
        <w:rPr>
          <w:color w:val="auto"/>
        </w:rPr>
        <w:t xml:space="preserve">impossibilità di svolgere il proprio mandato per un periodo di tempo continuativo superiore a 90 giorni. </w:t>
      </w:r>
    </w:p>
    <w:p w14:paraId="4B678B32" w14:textId="77777777" w:rsidR="00A8098E" w:rsidRDefault="00A8098E" w:rsidP="00DC105A">
      <w:pPr>
        <w:pStyle w:val="Default"/>
        <w:numPr>
          <w:ilvl w:val="1"/>
          <w:numId w:val="113"/>
        </w:numPr>
        <w:ind w:left="284" w:hanging="284"/>
        <w:jc w:val="both"/>
        <w:rPr>
          <w:color w:val="auto"/>
        </w:rPr>
      </w:pPr>
      <w:r>
        <w:rPr>
          <w:color w:val="auto"/>
        </w:rPr>
        <w:t>I</w:t>
      </w:r>
      <w:r w:rsidR="00FB1ABA" w:rsidRPr="00A8098E">
        <w:rPr>
          <w:color w:val="auto"/>
        </w:rPr>
        <w:t xml:space="preserve">l presidente ne dà comunicazione all’ente entro 5 giorni da momento in cui viene a conoscenza dell’impedimento. </w:t>
      </w:r>
    </w:p>
    <w:p w14:paraId="5E53EB88" w14:textId="77777777" w:rsidR="00A8098E" w:rsidRDefault="00FB1ABA" w:rsidP="00DC105A">
      <w:pPr>
        <w:pStyle w:val="Default"/>
        <w:numPr>
          <w:ilvl w:val="1"/>
          <w:numId w:val="113"/>
        </w:numPr>
        <w:ind w:left="284" w:hanging="284"/>
        <w:jc w:val="both"/>
        <w:rPr>
          <w:color w:val="auto"/>
        </w:rPr>
      </w:pPr>
      <w:r w:rsidRPr="00A8098E">
        <w:rPr>
          <w:color w:val="auto"/>
        </w:rPr>
        <w:t xml:space="preserve">Il revisore viene revocato dall’incarico per grave inadempienza nell’espletamento delle sue funzioni e, in particolare, per mancata presentazione della relazione alla proposta di deliberazione consiliare del rendiconto entro il termine previsto dall’articolo 172, comma 5. Il Sindaco, sentito il responsabile del servizio finanziario, contesterà i fatti al revisore assegnando 10 giorni per le controdeduzioni. </w:t>
      </w:r>
    </w:p>
    <w:p w14:paraId="547FAF99" w14:textId="77777777" w:rsidR="00FB1ABA" w:rsidRPr="00A8098E" w:rsidRDefault="00FB1ABA" w:rsidP="00DC105A">
      <w:pPr>
        <w:pStyle w:val="Default"/>
        <w:numPr>
          <w:ilvl w:val="1"/>
          <w:numId w:val="113"/>
        </w:numPr>
        <w:ind w:left="284" w:hanging="284"/>
        <w:jc w:val="both"/>
        <w:rPr>
          <w:color w:val="auto"/>
        </w:rPr>
      </w:pPr>
      <w:r w:rsidRPr="00A8098E">
        <w:rPr>
          <w:color w:val="auto"/>
        </w:rPr>
        <w:t xml:space="preserve">Il revisore decade dall’incarico: </w:t>
      </w:r>
    </w:p>
    <w:p w14:paraId="41806FB3" w14:textId="77777777" w:rsidR="00FB1ABA" w:rsidRPr="00FB1ABA" w:rsidRDefault="00FB1ABA" w:rsidP="00DC105A">
      <w:pPr>
        <w:pStyle w:val="Default"/>
        <w:numPr>
          <w:ilvl w:val="2"/>
          <w:numId w:val="188"/>
        </w:numPr>
        <w:ind w:left="567" w:hanging="283"/>
        <w:jc w:val="both"/>
        <w:rPr>
          <w:color w:val="auto"/>
        </w:rPr>
      </w:pPr>
      <w:r w:rsidRPr="00FB1ABA">
        <w:rPr>
          <w:color w:val="auto"/>
        </w:rPr>
        <w:t xml:space="preserve">per la mancata partecipazione, senza giustificato motivo, a tre riunioni o a tre sedute del consiglio, della giunta, delle commissioni consiliari o dei consigli di amministrazione nel corso dell’anno; </w:t>
      </w:r>
    </w:p>
    <w:p w14:paraId="774A0E2D" w14:textId="77777777" w:rsidR="00FB1ABA" w:rsidRPr="00FB1ABA" w:rsidRDefault="00FB1ABA" w:rsidP="00DC105A">
      <w:pPr>
        <w:pStyle w:val="Default"/>
        <w:numPr>
          <w:ilvl w:val="2"/>
          <w:numId w:val="188"/>
        </w:numPr>
        <w:ind w:left="567" w:hanging="283"/>
        <w:jc w:val="both"/>
        <w:rPr>
          <w:color w:val="auto"/>
        </w:rPr>
      </w:pPr>
      <w:r w:rsidRPr="00FB1ABA">
        <w:rPr>
          <w:color w:val="auto"/>
        </w:rPr>
        <w:t xml:space="preserve">per sopravvenuta incompatibilità allo svolgimento dell’incarico; </w:t>
      </w:r>
    </w:p>
    <w:p w14:paraId="6F0EC09E" w14:textId="77777777" w:rsidR="00FB1ABA" w:rsidRPr="00FB1ABA" w:rsidRDefault="00FB1ABA" w:rsidP="00DC105A">
      <w:pPr>
        <w:pStyle w:val="Default"/>
        <w:numPr>
          <w:ilvl w:val="2"/>
          <w:numId w:val="188"/>
        </w:numPr>
        <w:ind w:left="567" w:hanging="283"/>
        <w:jc w:val="both"/>
        <w:rPr>
          <w:color w:val="auto"/>
        </w:rPr>
      </w:pPr>
      <w:r w:rsidRPr="00FB1ABA">
        <w:rPr>
          <w:color w:val="auto"/>
        </w:rPr>
        <w:t xml:space="preserve">per cancellazione o sospensione dall’albo o registro professionale. </w:t>
      </w:r>
    </w:p>
    <w:p w14:paraId="2400595F" w14:textId="77777777" w:rsidR="00A8098E" w:rsidRDefault="00FB1ABA" w:rsidP="00DC105A">
      <w:pPr>
        <w:pStyle w:val="Default"/>
        <w:numPr>
          <w:ilvl w:val="1"/>
          <w:numId w:val="113"/>
        </w:numPr>
        <w:ind w:left="284" w:hanging="284"/>
        <w:jc w:val="both"/>
        <w:rPr>
          <w:color w:val="auto"/>
        </w:rPr>
      </w:pPr>
      <w:r w:rsidRPr="00FB1ABA">
        <w:rPr>
          <w:color w:val="auto"/>
        </w:rPr>
        <w:t>La cessazione e la decadenza dell’incarico vengono dichiarate dal consiglio comunale che, nella stessa seduta o nella prima seduta utile successiva, provvederà alla sostituzione. Nel caso di dimissioni volontarie il revisore resta in carica fino all’accettazione dell’incarico da parte del sostituto.</w:t>
      </w:r>
    </w:p>
    <w:p w14:paraId="3C71619C" w14:textId="77777777" w:rsidR="00FB1ABA" w:rsidRPr="00A8098E" w:rsidRDefault="00FB1ABA" w:rsidP="00DC105A">
      <w:pPr>
        <w:pStyle w:val="Default"/>
        <w:numPr>
          <w:ilvl w:val="1"/>
          <w:numId w:val="113"/>
        </w:numPr>
        <w:ind w:left="284" w:hanging="284"/>
        <w:jc w:val="both"/>
        <w:rPr>
          <w:color w:val="auto"/>
        </w:rPr>
      </w:pPr>
      <w:r w:rsidRPr="00A8098E">
        <w:rPr>
          <w:color w:val="auto"/>
        </w:rPr>
        <w:t xml:space="preserve">La revoca viene disposta con deliberazione del consiglio comunale da notificare all’interessato entro 10 giorni dall’adozione. </w:t>
      </w:r>
    </w:p>
    <w:p w14:paraId="64BA7E2D" w14:textId="77777777" w:rsidR="00FB1ABA" w:rsidRPr="00FB1ABA" w:rsidRDefault="00FB1ABA" w:rsidP="00FB1ABA">
      <w:pPr>
        <w:pStyle w:val="Default"/>
        <w:jc w:val="both"/>
        <w:rPr>
          <w:color w:val="auto"/>
        </w:rPr>
      </w:pPr>
    </w:p>
    <w:p w14:paraId="618782C0" w14:textId="77777777" w:rsidR="00FB1ABA" w:rsidRPr="00A8098E" w:rsidRDefault="00FB1ABA" w:rsidP="00FB1ABA">
      <w:pPr>
        <w:pStyle w:val="CM52"/>
        <w:spacing w:line="233" w:lineRule="atLeast"/>
        <w:jc w:val="both"/>
        <w:rPr>
          <w:rFonts w:cs="Helvetica"/>
          <w:b/>
        </w:rPr>
      </w:pPr>
      <w:r w:rsidRPr="00A8098E">
        <w:rPr>
          <w:rFonts w:cs="Helvetica"/>
          <w:b/>
        </w:rPr>
        <w:t xml:space="preserve">Articolo 142 -Trattamento economico </w:t>
      </w:r>
    </w:p>
    <w:p w14:paraId="26AFEA00" w14:textId="77777777" w:rsidR="00FB1ABA" w:rsidRPr="00FB1ABA" w:rsidRDefault="00FB1ABA" w:rsidP="00DC105A">
      <w:pPr>
        <w:pStyle w:val="Default"/>
        <w:numPr>
          <w:ilvl w:val="0"/>
          <w:numId w:val="88"/>
        </w:numPr>
        <w:jc w:val="both"/>
        <w:rPr>
          <w:color w:val="auto"/>
        </w:rPr>
      </w:pPr>
      <w:r w:rsidRPr="00FB1ABA">
        <w:rPr>
          <w:color w:val="auto"/>
        </w:rPr>
        <w:t xml:space="preserve">Con la deliberazione di nomina il Consiglio Comunale determina i compensi ed i rimborsi spese spettanti a ciascun componente entro i limiti di legge. </w:t>
      </w:r>
    </w:p>
    <w:p w14:paraId="45B0CB34" w14:textId="77777777" w:rsidR="00FB1ABA" w:rsidRPr="00FB1ABA" w:rsidRDefault="00FB1ABA" w:rsidP="00DC105A">
      <w:pPr>
        <w:pStyle w:val="Default"/>
        <w:numPr>
          <w:ilvl w:val="0"/>
          <w:numId w:val="88"/>
        </w:numPr>
        <w:jc w:val="both"/>
        <w:rPr>
          <w:color w:val="auto"/>
        </w:rPr>
      </w:pPr>
      <w:r w:rsidRPr="00FB1ABA">
        <w:rPr>
          <w:color w:val="auto"/>
        </w:rPr>
        <w:t xml:space="preserve">Ai revisori aventi la propria residenza al di fuori del Comune spetta il rimborso delle spese di viaggio, effettivamente sostenute, per la presenza necessaria o richiesta presso la sede del Comune per lo svolgimento delle proprie funzioni nel limite di 1/5 del costo della benzina, oltre ad eventuali altre spese documentate. Agli stessi, inoltre, ove ciò si renda necessario in ragione degli incarichi svolti, spetta il rimborso delle spese effettivamente sostenute per il vitto e per l'alloggio nella misura massima determinata per i componenti dell'organo esecutivo. </w:t>
      </w:r>
    </w:p>
    <w:p w14:paraId="2A70757D" w14:textId="77777777" w:rsidR="00FB1ABA" w:rsidRPr="00FB1ABA" w:rsidRDefault="00FB1ABA" w:rsidP="00DC105A">
      <w:pPr>
        <w:pStyle w:val="Default"/>
        <w:numPr>
          <w:ilvl w:val="0"/>
          <w:numId w:val="88"/>
        </w:numPr>
        <w:jc w:val="both"/>
        <w:rPr>
          <w:color w:val="auto"/>
        </w:rPr>
      </w:pPr>
      <w:r w:rsidRPr="00FB1ABA">
        <w:rPr>
          <w:color w:val="auto"/>
        </w:rPr>
        <w:t xml:space="preserve">Se nel corso del mandato vengono assegnate all’organo di revisione ulteriori funzioni o gestiti servizi a mezzo di nuove istituzioni, il compenso di cui al comma 1 potrà essere aumentato fino ai limiti massimi di cui all’articolo 241, commi 2 e 3 del TUEL. </w:t>
      </w:r>
    </w:p>
    <w:p w14:paraId="37580FF5" w14:textId="77777777" w:rsidR="00FB1ABA" w:rsidRPr="00FB1ABA" w:rsidRDefault="00FB1ABA" w:rsidP="00DC105A">
      <w:pPr>
        <w:pStyle w:val="Default"/>
        <w:numPr>
          <w:ilvl w:val="0"/>
          <w:numId w:val="88"/>
        </w:numPr>
        <w:jc w:val="both"/>
        <w:rPr>
          <w:color w:val="auto"/>
        </w:rPr>
      </w:pPr>
      <w:r w:rsidRPr="00FB1ABA">
        <w:rPr>
          <w:color w:val="auto"/>
        </w:rPr>
        <w:t xml:space="preserve">Il compenso verrà corrisposto con cadenza trimestrale. Nel caso di cessazione per qualsiasi causa dall'incarico il compenso verrà corrisposto in relazione al rateo maturato fino alla data di effetto della cessazione. </w:t>
      </w:r>
    </w:p>
    <w:p w14:paraId="4868F1C9" w14:textId="77777777" w:rsidR="00FB1ABA" w:rsidRPr="00A8098E" w:rsidRDefault="00FB1ABA" w:rsidP="00A8098E">
      <w:pPr>
        <w:pStyle w:val="Default"/>
        <w:jc w:val="center"/>
        <w:rPr>
          <w:b/>
          <w:color w:val="auto"/>
        </w:rPr>
      </w:pPr>
    </w:p>
    <w:p w14:paraId="7D10864E" w14:textId="77777777" w:rsidR="00FB1ABA" w:rsidRPr="00A8098E" w:rsidRDefault="00FB1ABA" w:rsidP="00A8098E">
      <w:pPr>
        <w:pStyle w:val="CM59"/>
        <w:jc w:val="center"/>
        <w:rPr>
          <w:rFonts w:cs="Helvetica"/>
          <w:b/>
        </w:rPr>
      </w:pPr>
      <w:r w:rsidRPr="00A8098E">
        <w:rPr>
          <w:rFonts w:cs="Helvetica"/>
          <w:b/>
        </w:rPr>
        <w:t>TITOLO X – GESTIONE DEL SERVIZIO ECONOMATO</w:t>
      </w:r>
    </w:p>
    <w:p w14:paraId="7DFD59D0" w14:textId="77777777" w:rsidR="00FB1ABA" w:rsidRPr="00A8098E" w:rsidRDefault="00FB1ABA" w:rsidP="00A8098E">
      <w:pPr>
        <w:pStyle w:val="CM59"/>
        <w:spacing w:line="231" w:lineRule="atLeast"/>
        <w:jc w:val="center"/>
        <w:rPr>
          <w:rFonts w:cs="Helvetica"/>
          <w:b/>
        </w:rPr>
      </w:pPr>
      <w:r w:rsidRPr="00A8098E">
        <w:rPr>
          <w:rFonts w:cs="Helvetica"/>
          <w:b/>
          <w:i/>
          <w:iCs/>
        </w:rPr>
        <w:t>Sezione n.1 – Affidamento</w:t>
      </w:r>
    </w:p>
    <w:p w14:paraId="7B6B8DF3" w14:textId="77777777" w:rsidR="00FB1ABA" w:rsidRPr="00A8098E" w:rsidRDefault="00FB1ABA" w:rsidP="00FB1ABA">
      <w:pPr>
        <w:pStyle w:val="CM59"/>
        <w:spacing w:line="233" w:lineRule="atLeast"/>
        <w:jc w:val="both"/>
        <w:rPr>
          <w:rFonts w:cs="Helvetica"/>
          <w:b/>
        </w:rPr>
      </w:pPr>
      <w:r w:rsidRPr="00A8098E">
        <w:rPr>
          <w:rFonts w:cs="Helvetica"/>
          <w:b/>
        </w:rPr>
        <w:t xml:space="preserve">Articolo 143 – Affidamento del servizio economato </w:t>
      </w:r>
    </w:p>
    <w:p w14:paraId="68319A30" w14:textId="77777777" w:rsidR="00FB1ABA" w:rsidRPr="00626799" w:rsidRDefault="00FB1ABA" w:rsidP="00DC105A">
      <w:pPr>
        <w:pStyle w:val="Default"/>
        <w:numPr>
          <w:ilvl w:val="0"/>
          <w:numId w:val="89"/>
        </w:numPr>
        <w:ind w:left="720" w:hanging="360"/>
        <w:jc w:val="both"/>
        <w:rPr>
          <w:color w:val="auto"/>
        </w:rPr>
      </w:pPr>
      <w:r w:rsidRPr="00FB1ABA">
        <w:rPr>
          <w:color w:val="auto"/>
        </w:rPr>
        <w:t xml:space="preserve">Il servizio economato è affidato, con delibera di Giunta Comunale, di norma ad un impiegato di ruolo almeno di categoria "C", che assume la funzione di “Economo </w:t>
      </w:r>
      <w:r w:rsidRPr="00626799">
        <w:rPr>
          <w:color w:val="auto"/>
        </w:rPr>
        <w:t xml:space="preserve">comunale”. </w:t>
      </w:r>
    </w:p>
    <w:p w14:paraId="51F50777" w14:textId="77777777" w:rsidR="00FB1ABA" w:rsidRPr="00626799" w:rsidRDefault="00FB1ABA" w:rsidP="00DC105A">
      <w:pPr>
        <w:pStyle w:val="Default"/>
        <w:numPr>
          <w:ilvl w:val="0"/>
          <w:numId w:val="89"/>
        </w:numPr>
        <w:ind w:left="720" w:hanging="360"/>
        <w:jc w:val="both"/>
        <w:rPr>
          <w:color w:val="auto"/>
        </w:rPr>
      </w:pPr>
      <w:r w:rsidRPr="00626799">
        <w:rPr>
          <w:color w:val="auto"/>
        </w:rPr>
        <w:t xml:space="preserve">Con il provvedimento di nomina deve essere individuato anche un sostituto. </w:t>
      </w:r>
    </w:p>
    <w:p w14:paraId="402C4CE0" w14:textId="77777777" w:rsidR="00FB1ABA" w:rsidRPr="00FB1ABA" w:rsidRDefault="00FB1ABA" w:rsidP="00DC105A">
      <w:pPr>
        <w:pStyle w:val="Default"/>
        <w:numPr>
          <w:ilvl w:val="0"/>
          <w:numId w:val="89"/>
        </w:numPr>
        <w:ind w:left="720" w:hanging="360"/>
        <w:jc w:val="both"/>
        <w:rPr>
          <w:color w:val="auto"/>
        </w:rPr>
      </w:pPr>
      <w:r w:rsidRPr="00FB1ABA">
        <w:rPr>
          <w:color w:val="auto"/>
        </w:rPr>
        <w:t xml:space="preserve">All’atto del passaggio delle funzioni, l’economo che cessa dal servizio dovrà procedere alla consegna degli atti e dei valori al subentrante, alla presenza del Responsabile del Servizio Finanziario e del Segretario Comunale. L’economo che subentra non deve assumere le sue funzioni senza preventiva verifica e presa in consegna del contante e di ogni altra consistenza. </w:t>
      </w:r>
    </w:p>
    <w:p w14:paraId="7E8E15BF" w14:textId="77777777" w:rsidR="00FB1ABA" w:rsidRPr="00FB1ABA" w:rsidRDefault="00FB1ABA" w:rsidP="00DC105A">
      <w:pPr>
        <w:pStyle w:val="Default"/>
        <w:numPr>
          <w:ilvl w:val="0"/>
          <w:numId w:val="89"/>
        </w:numPr>
        <w:ind w:left="720" w:hanging="360"/>
        <w:jc w:val="both"/>
        <w:rPr>
          <w:color w:val="auto"/>
        </w:rPr>
      </w:pPr>
      <w:r w:rsidRPr="00FB1ABA">
        <w:rPr>
          <w:color w:val="auto"/>
        </w:rPr>
        <w:t xml:space="preserve">Delle operazioni di consegna deve redigersi regolare verbale a firma di tutti gli intervenuti. </w:t>
      </w:r>
    </w:p>
    <w:p w14:paraId="2BE54191" w14:textId="77777777" w:rsidR="00FB1ABA" w:rsidRPr="00FB1ABA" w:rsidRDefault="00FB1ABA" w:rsidP="00FB1ABA">
      <w:pPr>
        <w:pStyle w:val="Default"/>
        <w:jc w:val="both"/>
        <w:rPr>
          <w:color w:val="auto"/>
        </w:rPr>
      </w:pPr>
    </w:p>
    <w:p w14:paraId="151110D9" w14:textId="77777777" w:rsidR="00FB1ABA" w:rsidRPr="00F71D3B" w:rsidRDefault="00FB1ABA" w:rsidP="00FB1ABA">
      <w:pPr>
        <w:pStyle w:val="CM59"/>
        <w:spacing w:line="283" w:lineRule="atLeast"/>
        <w:jc w:val="both"/>
        <w:rPr>
          <w:rFonts w:cs="Helvetica"/>
          <w:b/>
        </w:rPr>
      </w:pPr>
      <w:r w:rsidRPr="00F71D3B">
        <w:rPr>
          <w:rFonts w:cs="Helvetica"/>
          <w:b/>
        </w:rPr>
        <w:t xml:space="preserve">Articolo 144 – Responsabilità dell'economo </w:t>
      </w:r>
    </w:p>
    <w:p w14:paraId="4AC01F03" w14:textId="77777777" w:rsidR="00FB1ABA" w:rsidRPr="00FB1ABA" w:rsidRDefault="00FB1ABA" w:rsidP="00DC105A">
      <w:pPr>
        <w:pStyle w:val="Default"/>
        <w:numPr>
          <w:ilvl w:val="0"/>
          <w:numId w:val="90"/>
        </w:numPr>
        <w:jc w:val="both"/>
        <w:rPr>
          <w:color w:val="auto"/>
        </w:rPr>
      </w:pPr>
      <w:r w:rsidRPr="00FB1ABA">
        <w:rPr>
          <w:color w:val="auto"/>
        </w:rPr>
        <w:t xml:space="preserve">L’economo è responsabile delle funzioni attribuite al servizio economato, del buon andamento, della regolarità e dell’efficienza della struttura operativa alla quale è preposto. Assicura la rigorosa osservanza delle norme del presente regolamento e di quelle stabilite dalle leggi vigenti in materia. </w:t>
      </w:r>
    </w:p>
    <w:p w14:paraId="4772892F" w14:textId="77777777" w:rsidR="00FB1ABA" w:rsidRPr="00FB1ABA" w:rsidRDefault="00FB1ABA" w:rsidP="00DC105A">
      <w:pPr>
        <w:pStyle w:val="Default"/>
        <w:numPr>
          <w:ilvl w:val="0"/>
          <w:numId w:val="90"/>
        </w:numPr>
        <w:jc w:val="both"/>
        <w:rPr>
          <w:color w:val="auto"/>
        </w:rPr>
      </w:pPr>
      <w:r w:rsidRPr="00FB1ABA">
        <w:rPr>
          <w:color w:val="auto"/>
        </w:rPr>
        <w:t xml:space="preserve">L’Economo ha la responsabilità diretta del servizio di cassa economale e dei valori allo stesso posti in carico. Nella sua qualità di agente contabile è personalmente responsabile dei beni, delle somme ricevute in anticipazione o comunque riscosse e della regolarità dei pagamenti eseguiti sino a che non ne abbia ottenuto regolare discarico. </w:t>
      </w:r>
    </w:p>
    <w:p w14:paraId="1005BAC6" w14:textId="77777777" w:rsidR="00FB1ABA" w:rsidRPr="00FB1ABA" w:rsidRDefault="00FB1ABA" w:rsidP="00FB1ABA">
      <w:pPr>
        <w:pStyle w:val="Default"/>
        <w:jc w:val="both"/>
        <w:rPr>
          <w:color w:val="auto"/>
        </w:rPr>
      </w:pPr>
    </w:p>
    <w:p w14:paraId="46DB0A95" w14:textId="77777777" w:rsidR="00FB1ABA" w:rsidRPr="00F71D3B" w:rsidRDefault="00FB1ABA" w:rsidP="00FB1ABA">
      <w:pPr>
        <w:pStyle w:val="CM38"/>
        <w:jc w:val="both"/>
        <w:rPr>
          <w:rFonts w:cs="Helvetica"/>
          <w:b/>
        </w:rPr>
      </w:pPr>
      <w:r w:rsidRPr="00F71D3B">
        <w:rPr>
          <w:rFonts w:cs="Helvetica"/>
          <w:b/>
        </w:rPr>
        <w:lastRenderedPageBreak/>
        <w:t xml:space="preserve">Articolo 145 – Conto della gestione </w:t>
      </w:r>
    </w:p>
    <w:p w14:paraId="5C31C900" w14:textId="77777777" w:rsidR="00FB1ABA" w:rsidRPr="00FB1ABA" w:rsidRDefault="00FB1ABA" w:rsidP="00DC105A">
      <w:pPr>
        <w:pStyle w:val="Default"/>
        <w:numPr>
          <w:ilvl w:val="0"/>
          <w:numId w:val="91"/>
        </w:numPr>
        <w:jc w:val="both"/>
        <w:rPr>
          <w:color w:val="auto"/>
        </w:rPr>
      </w:pPr>
      <w:r w:rsidRPr="00FB1ABA">
        <w:rPr>
          <w:color w:val="auto"/>
        </w:rPr>
        <w:t>Entro il termine di trenta giorni dalla chiusura dell’esercizio finanziario l’economo comunale deve rendere il conto della propria gestione. A tale conto, redatto su modello ufficiale, deve essere allegata la documentazione prevista dall’art. 233, comma 2, del D.Lgs. n. 267/2000</w:t>
      </w:r>
      <w:r w:rsidRPr="00FB1ABA">
        <w:rPr>
          <w:color w:val="auto"/>
          <w:position w:val="10"/>
          <w:vertAlign w:val="superscript"/>
        </w:rPr>
        <w:t>7</w:t>
      </w:r>
      <w:r w:rsidRPr="00FB1ABA">
        <w:rPr>
          <w:color w:val="auto"/>
        </w:rPr>
        <w:t xml:space="preserve">. </w:t>
      </w:r>
    </w:p>
    <w:p w14:paraId="7CF8DACA" w14:textId="77777777" w:rsidR="00FB1ABA" w:rsidRPr="00FB1ABA" w:rsidRDefault="00FB1ABA" w:rsidP="00DC105A">
      <w:pPr>
        <w:pStyle w:val="Default"/>
        <w:numPr>
          <w:ilvl w:val="0"/>
          <w:numId w:val="91"/>
        </w:numPr>
        <w:jc w:val="both"/>
        <w:rPr>
          <w:color w:val="auto"/>
        </w:rPr>
      </w:pPr>
      <w:r w:rsidRPr="00FB1ABA">
        <w:rPr>
          <w:color w:val="auto"/>
        </w:rPr>
        <w:t xml:space="preserve">L’approvazione del conto della gestione da parte del Consiglio Comunale, contestualmente all’approvazione del rendiconto dell’esercizio, costituisce discarico amministrativo a favore dell’economo. </w:t>
      </w:r>
    </w:p>
    <w:p w14:paraId="71EE76C2" w14:textId="77777777" w:rsidR="00FB1ABA" w:rsidRPr="00FB1ABA" w:rsidRDefault="00FB1ABA" w:rsidP="00DC105A">
      <w:pPr>
        <w:pStyle w:val="Default"/>
        <w:numPr>
          <w:ilvl w:val="0"/>
          <w:numId w:val="91"/>
        </w:numPr>
        <w:jc w:val="both"/>
        <w:rPr>
          <w:color w:val="auto"/>
        </w:rPr>
      </w:pPr>
      <w:r w:rsidRPr="00FB1ABA">
        <w:rPr>
          <w:color w:val="auto"/>
        </w:rPr>
        <w:t xml:space="preserve">Il conto della gestione dell’economo deve essere trasmesso, entro 60 giorni dall’approvazione del rendiconto, a cura del responsabile del servizio finanziario alla competenze sezione giurisdizionale della Corte dei conti, ai fini della resa del giudizio di conto di cui all’articolo 93 del d.Lgs. n. 267/2000. </w:t>
      </w:r>
    </w:p>
    <w:p w14:paraId="644EE896" w14:textId="77777777" w:rsidR="00FB1ABA" w:rsidRPr="00FB1ABA" w:rsidRDefault="00FB1ABA" w:rsidP="00FB1ABA">
      <w:pPr>
        <w:pStyle w:val="Default"/>
        <w:jc w:val="both"/>
        <w:rPr>
          <w:color w:val="auto"/>
        </w:rPr>
      </w:pPr>
    </w:p>
    <w:p w14:paraId="423DA2ED" w14:textId="77777777" w:rsidR="00FB1ABA" w:rsidRPr="00F71D3B" w:rsidRDefault="00FB1ABA" w:rsidP="00FB1ABA">
      <w:pPr>
        <w:pStyle w:val="CM59"/>
        <w:spacing w:line="283" w:lineRule="atLeast"/>
        <w:jc w:val="both"/>
        <w:rPr>
          <w:rFonts w:cs="Helvetica"/>
          <w:b/>
        </w:rPr>
      </w:pPr>
      <w:r w:rsidRPr="00F71D3B">
        <w:rPr>
          <w:rFonts w:cs="Helvetica"/>
          <w:b/>
        </w:rPr>
        <w:t xml:space="preserve">Articolo 146 – Registri obbligatori per la tenuta del servizio economato </w:t>
      </w:r>
    </w:p>
    <w:p w14:paraId="51A02F2B" w14:textId="77777777" w:rsidR="00FB1ABA" w:rsidRPr="00FB1ABA" w:rsidRDefault="00FB1ABA" w:rsidP="00DC105A">
      <w:pPr>
        <w:pStyle w:val="Default"/>
        <w:numPr>
          <w:ilvl w:val="0"/>
          <w:numId w:val="92"/>
        </w:numPr>
        <w:jc w:val="both"/>
        <w:rPr>
          <w:color w:val="auto"/>
        </w:rPr>
      </w:pPr>
      <w:r w:rsidRPr="00FB1ABA">
        <w:rPr>
          <w:color w:val="auto"/>
        </w:rPr>
        <w:t xml:space="preserve">Per la regolare tenuta del servizio economato, l’economo dovrà tenere sempre aggiornati i seguenti registri o bollettari: </w:t>
      </w:r>
    </w:p>
    <w:p w14:paraId="093E72FE" w14:textId="77777777" w:rsidR="00FB1ABA" w:rsidRPr="00805232" w:rsidRDefault="00FB1ABA" w:rsidP="00DC105A">
      <w:pPr>
        <w:pStyle w:val="Default"/>
        <w:numPr>
          <w:ilvl w:val="0"/>
          <w:numId w:val="189"/>
        </w:numPr>
        <w:jc w:val="both"/>
        <w:rPr>
          <w:color w:val="auto"/>
        </w:rPr>
      </w:pPr>
      <w:r w:rsidRPr="00805232">
        <w:rPr>
          <w:color w:val="auto"/>
        </w:rPr>
        <w:t xml:space="preserve">E'preferibile, ove consentito, che tali registri siano gestiti con modalità informatizzate. </w:t>
      </w:r>
    </w:p>
    <w:tbl>
      <w:tblPr>
        <w:tblW w:w="9640" w:type="dxa"/>
        <w:tblLook w:val="0000" w:firstRow="0" w:lastRow="0" w:firstColumn="0" w:lastColumn="0" w:noHBand="0" w:noVBand="0"/>
      </w:tblPr>
      <w:tblGrid>
        <w:gridCol w:w="534"/>
        <w:gridCol w:w="8476"/>
        <w:gridCol w:w="630"/>
      </w:tblGrid>
      <w:tr w:rsidR="00805232" w:rsidRPr="00F13349" w14:paraId="29211B77" w14:textId="77777777">
        <w:tblPrEx>
          <w:tblCellMar>
            <w:top w:w="0" w:type="dxa"/>
            <w:bottom w:w="0" w:type="dxa"/>
          </w:tblCellMar>
        </w:tblPrEx>
        <w:trPr>
          <w:gridAfter w:val="1"/>
          <w:wAfter w:w="630" w:type="dxa"/>
          <w:trHeight w:val="278"/>
        </w:trPr>
        <w:tc>
          <w:tcPr>
            <w:tcW w:w="9010" w:type="dxa"/>
            <w:gridSpan w:val="2"/>
          </w:tcPr>
          <w:p w14:paraId="3BCE431B" w14:textId="77777777" w:rsidR="00805232" w:rsidRPr="00F13349" w:rsidRDefault="00805232" w:rsidP="00DC105A">
            <w:pPr>
              <w:pStyle w:val="Default"/>
              <w:numPr>
                <w:ilvl w:val="0"/>
                <w:numId w:val="189"/>
              </w:numPr>
              <w:jc w:val="both"/>
            </w:pPr>
            <w:r w:rsidRPr="00F13349">
              <w:t>Bollettario delle riscossioni;</w:t>
            </w:r>
          </w:p>
          <w:p w14:paraId="72F12B90" w14:textId="77777777" w:rsidR="00805232" w:rsidRPr="00F13349" w:rsidRDefault="00805232" w:rsidP="00DC105A">
            <w:pPr>
              <w:pStyle w:val="Default"/>
              <w:numPr>
                <w:ilvl w:val="0"/>
                <w:numId w:val="189"/>
              </w:numPr>
              <w:jc w:val="both"/>
            </w:pPr>
            <w:r w:rsidRPr="00F13349">
              <w:t xml:space="preserve">Bollettario delle anticipazioni provvisorie; </w:t>
            </w:r>
          </w:p>
        </w:tc>
      </w:tr>
      <w:tr w:rsidR="00805232" w:rsidRPr="00F13349" w14:paraId="61256C5A" w14:textId="77777777">
        <w:tblPrEx>
          <w:tblCellMar>
            <w:top w:w="0" w:type="dxa"/>
            <w:bottom w:w="0" w:type="dxa"/>
          </w:tblCellMar>
        </w:tblPrEx>
        <w:trPr>
          <w:gridAfter w:val="1"/>
          <w:wAfter w:w="630" w:type="dxa"/>
          <w:trHeight w:val="280"/>
        </w:trPr>
        <w:tc>
          <w:tcPr>
            <w:tcW w:w="9010" w:type="dxa"/>
            <w:gridSpan w:val="2"/>
          </w:tcPr>
          <w:p w14:paraId="76276A49" w14:textId="77777777" w:rsidR="00805232" w:rsidRPr="00F13349" w:rsidRDefault="00805232" w:rsidP="00DC105A">
            <w:pPr>
              <w:pStyle w:val="Default"/>
              <w:numPr>
                <w:ilvl w:val="0"/>
                <w:numId w:val="189"/>
              </w:numPr>
              <w:jc w:val="both"/>
            </w:pPr>
            <w:r w:rsidRPr="00F13349">
              <w:t xml:space="preserve">Bollettario dei buoni di pagamento; </w:t>
            </w:r>
          </w:p>
        </w:tc>
      </w:tr>
      <w:tr w:rsidR="00805232" w:rsidRPr="00F13349" w14:paraId="5999CC29" w14:textId="77777777">
        <w:tblPrEx>
          <w:tblCellMar>
            <w:top w:w="0" w:type="dxa"/>
            <w:bottom w:w="0" w:type="dxa"/>
          </w:tblCellMar>
        </w:tblPrEx>
        <w:trPr>
          <w:gridAfter w:val="1"/>
          <w:wAfter w:w="630" w:type="dxa"/>
          <w:trHeight w:val="280"/>
        </w:trPr>
        <w:tc>
          <w:tcPr>
            <w:tcW w:w="9010" w:type="dxa"/>
            <w:gridSpan w:val="2"/>
          </w:tcPr>
          <w:p w14:paraId="73BAA005" w14:textId="77777777" w:rsidR="00805232" w:rsidRPr="00F13349" w:rsidRDefault="00805232" w:rsidP="00DC105A">
            <w:pPr>
              <w:pStyle w:val="Default"/>
              <w:numPr>
                <w:ilvl w:val="0"/>
                <w:numId w:val="189"/>
              </w:numPr>
              <w:jc w:val="both"/>
            </w:pPr>
            <w:r w:rsidRPr="00F13349">
              <w:t xml:space="preserve">Registro dei pagamenti e dei rimborsi; </w:t>
            </w:r>
          </w:p>
        </w:tc>
      </w:tr>
      <w:tr w:rsidR="00805232" w:rsidRPr="00F13349" w14:paraId="1FDF51E6" w14:textId="77777777">
        <w:tblPrEx>
          <w:tblCellMar>
            <w:top w:w="0" w:type="dxa"/>
            <w:bottom w:w="0" w:type="dxa"/>
          </w:tblCellMar>
        </w:tblPrEx>
        <w:trPr>
          <w:gridAfter w:val="1"/>
          <w:wAfter w:w="630" w:type="dxa"/>
          <w:trHeight w:val="278"/>
        </w:trPr>
        <w:tc>
          <w:tcPr>
            <w:tcW w:w="9010" w:type="dxa"/>
            <w:gridSpan w:val="2"/>
          </w:tcPr>
          <w:p w14:paraId="7C3A33E8" w14:textId="77777777" w:rsidR="00805232" w:rsidRPr="00F13349" w:rsidRDefault="00805232" w:rsidP="00DC105A">
            <w:pPr>
              <w:pStyle w:val="Default"/>
              <w:numPr>
                <w:ilvl w:val="0"/>
                <w:numId w:val="189"/>
              </w:numPr>
              <w:jc w:val="both"/>
            </w:pPr>
            <w:r w:rsidRPr="00F13349">
              <w:t>Registro generale delle riscossioni e dei versamenti in tesoreria;</w:t>
            </w:r>
          </w:p>
          <w:p w14:paraId="5FE64483" w14:textId="77777777" w:rsidR="00805232" w:rsidRPr="00F13349" w:rsidRDefault="00805232" w:rsidP="00DC105A">
            <w:pPr>
              <w:pStyle w:val="Default"/>
              <w:numPr>
                <w:ilvl w:val="0"/>
                <w:numId w:val="189"/>
              </w:numPr>
              <w:jc w:val="both"/>
            </w:pPr>
            <w:r w:rsidRPr="00F13349">
              <w:t xml:space="preserve">Registro della gestione di cassa. </w:t>
            </w:r>
          </w:p>
        </w:tc>
      </w:tr>
      <w:tr w:rsidR="00FB1ABA" w:rsidRPr="00F13349" w14:paraId="7F613605" w14:textId="77777777" w:rsidTr="00805232">
        <w:tblPrEx>
          <w:tblCellMar>
            <w:top w:w="0" w:type="dxa"/>
            <w:bottom w:w="0" w:type="dxa"/>
          </w:tblCellMar>
        </w:tblPrEx>
        <w:trPr>
          <w:trHeight w:val="240"/>
        </w:trPr>
        <w:tc>
          <w:tcPr>
            <w:tcW w:w="534" w:type="dxa"/>
            <w:vAlign w:val="center"/>
          </w:tcPr>
          <w:p w14:paraId="5555A524" w14:textId="77777777" w:rsidR="00FB1ABA" w:rsidRPr="00F13349" w:rsidRDefault="00FB1ABA" w:rsidP="00805232">
            <w:pPr>
              <w:pStyle w:val="Default"/>
              <w:ind w:left="1003"/>
              <w:jc w:val="both"/>
            </w:pPr>
          </w:p>
        </w:tc>
        <w:tc>
          <w:tcPr>
            <w:tcW w:w="9106" w:type="dxa"/>
            <w:gridSpan w:val="2"/>
            <w:vAlign w:val="center"/>
          </w:tcPr>
          <w:p w14:paraId="51AD45F2" w14:textId="77777777" w:rsidR="00FB1ABA" w:rsidRPr="00F13349" w:rsidRDefault="00FB1ABA" w:rsidP="00805232">
            <w:pPr>
              <w:pStyle w:val="Default"/>
              <w:jc w:val="both"/>
            </w:pPr>
          </w:p>
        </w:tc>
      </w:tr>
    </w:tbl>
    <w:p w14:paraId="4F62473D" w14:textId="77777777" w:rsidR="00FB1ABA" w:rsidRPr="00FB1ABA" w:rsidRDefault="00FB1ABA" w:rsidP="00FB1ABA">
      <w:pPr>
        <w:pStyle w:val="Default"/>
        <w:jc w:val="both"/>
        <w:rPr>
          <w:rFonts w:cs="Times New Roman"/>
          <w:color w:val="auto"/>
        </w:rPr>
      </w:pPr>
    </w:p>
    <w:p w14:paraId="0853DEE2" w14:textId="77777777" w:rsidR="00FB1ABA" w:rsidRPr="00805232" w:rsidRDefault="00FB1ABA" w:rsidP="00805232">
      <w:pPr>
        <w:pStyle w:val="Default"/>
        <w:jc w:val="center"/>
        <w:rPr>
          <w:b/>
          <w:color w:val="auto"/>
        </w:rPr>
      </w:pPr>
      <w:r w:rsidRPr="00805232">
        <w:rPr>
          <w:b/>
          <w:i/>
          <w:iCs/>
          <w:color w:val="auto"/>
        </w:rPr>
        <w:t>Sezione n.2 – Attribuzioni</w:t>
      </w:r>
    </w:p>
    <w:p w14:paraId="149A30E9" w14:textId="77777777" w:rsidR="00FB1ABA" w:rsidRPr="00805232" w:rsidRDefault="00FB1ABA" w:rsidP="00FB1ABA">
      <w:pPr>
        <w:pStyle w:val="CM59"/>
        <w:jc w:val="both"/>
        <w:rPr>
          <w:rFonts w:cs="Helvetica"/>
          <w:b/>
        </w:rPr>
      </w:pPr>
      <w:r w:rsidRPr="00805232">
        <w:rPr>
          <w:rFonts w:cs="Helvetica"/>
          <w:b/>
        </w:rPr>
        <w:t xml:space="preserve">Articolo 147 – Attribuzioni </w:t>
      </w:r>
    </w:p>
    <w:p w14:paraId="7A5325F2" w14:textId="77777777" w:rsidR="00FB1ABA" w:rsidRPr="00FB1ABA" w:rsidRDefault="00FB1ABA" w:rsidP="00DC105A">
      <w:pPr>
        <w:pStyle w:val="Default"/>
        <w:numPr>
          <w:ilvl w:val="0"/>
          <w:numId w:val="93"/>
        </w:numPr>
        <w:ind w:left="720" w:hanging="360"/>
        <w:jc w:val="both"/>
        <w:rPr>
          <w:color w:val="auto"/>
        </w:rPr>
      </w:pPr>
      <w:r w:rsidRPr="00FB1ABA">
        <w:rPr>
          <w:color w:val="auto"/>
        </w:rPr>
        <w:t xml:space="preserve">L’economo provvede alla gestione di cassa delle spese d’ufficio di non rilevante ammontare attraverso i fondi appositamente anticipati dall’ente per il pagamento delle spese espressamente indicate dal presente regolamento. </w:t>
      </w:r>
    </w:p>
    <w:p w14:paraId="62E3A3CE" w14:textId="77777777" w:rsidR="00FB1ABA" w:rsidRPr="00FB1ABA" w:rsidRDefault="00FB1ABA" w:rsidP="00DC105A">
      <w:pPr>
        <w:pStyle w:val="Default"/>
        <w:numPr>
          <w:ilvl w:val="0"/>
          <w:numId w:val="93"/>
        </w:numPr>
        <w:ind w:left="720" w:hanging="360"/>
        <w:jc w:val="both"/>
        <w:rPr>
          <w:color w:val="auto"/>
        </w:rPr>
      </w:pPr>
      <w:r w:rsidRPr="00FB1ABA">
        <w:rPr>
          <w:color w:val="auto"/>
        </w:rPr>
        <w:t xml:space="preserve">L’economo provvede altresì alla riscossione delle entrate indicate nel presente regolamento e dispone la provvista e la distribuzione della carta bollata e delle marche da bollo occorrenti agli uffici. Provvede inoltre alla custodia dei valori. </w:t>
      </w:r>
    </w:p>
    <w:p w14:paraId="52100F72" w14:textId="77777777" w:rsidR="00FB1ABA" w:rsidRPr="00FB1ABA" w:rsidRDefault="00FB1ABA" w:rsidP="00DC105A">
      <w:pPr>
        <w:pStyle w:val="Default"/>
        <w:numPr>
          <w:ilvl w:val="0"/>
          <w:numId w:val="93"/>
        </w:numPr>
        <w:ind w:left="720" w:hanging="360"/>
        <w:jc w:val="both"/>
        <w:rPr>
          <w:color w:val="auto"/>
        </w:rPr>
      </w:pPr>
      <w:r w:rsidRPr="00FB1ABA">
        <w:rPr>
          <w:color w:val="auto"/>
        </w:rPr>
        <w:t xml:space="preserve">Il servizio economato provvede, altresì: </w:t>
      </w:r>
    </w:p>
    <w:p w14:paraId="4D2D5AAF" w14:textId="77777777" w:rsidR="00FB1ABA" w:rsidRPr="00FB1ABA" w:rsidRDefault="00FB1ABA" w:rsidP="00DC105A">
      <w:pPr>
        <w:pStyle w:val="CM40"/>
        <w:numPr>
          <w:ilvl w:val="0"/>
          <w:numId w:val="190"/>
        </w:numPr>
        <w:jc w:val="both"/>
        <w:rPr>
          <w:rFonts w:cs="Helvetica"/>
        </w:rPr>
      </w:pPr>
      <w:r w:rsidRPr="00FB1ABA">
        <w:rPr>
          <w:rFonts w:cs="Helvetica"/>
        </w:rPr>
        <w:t xml:space="preserve">alla programmazione dei fabbisogni, all’acquisto, alla custodia e distribuzione dei beni d’uso corrente, di consumo e di ricambio necessari per il funzionamento degli uffici e dei servizi comunali (cancelleria, carta, stampati, oggetti e materiali vari); </w:t>
      </w:r>
    </w:p>
    <w:p w14:paraId="5FFCD658" w14:textId="77777777" w:rsidR="00805232" w:rsidRDefault="00FB1ABA" w:rsidP="00F80F28">
      <w:pPr>
        <w:pStyle w:val="Default"/>
        <w:numPr>
          <w:ilvl w:val="0"/>
          <w:numId w:val="190"/>
        </w:numPr>
        <w:spacing w:line="280" w:lineRule="atLeast"/>
        <w:ind w:right="-93"/>
        <w:jc w:val="both"/>
        <w:rPr>
          <w:color w:val="auto"/>
        </w:rPr>
      </w:pPr>
      <w:r w:rsidRPr="00FB1ABA">
        <w:rPr>
          <w:color w:val="auto"/>
        </w:rPr>
        <w:t xml:space="preserve">all’organizzazione e alla gestione dei magazzini economali e alla tenuta della contabilità di magazzino; </w:t>
      </w:r>
    </w:p>
    <w:p w14:paraId="01B7E7F5" w14:textId="77777777" w:rsidR="00805232" w:rsidRDefault="00FB1ABA" w:rsidP="00DC105A">
      <w:pPr>
        <w:pStyle w:val="Default"/>
        <w:numPr>
          <w:ilvl w:val="0"/>
          <w:numId w:val="190"/>
        </w:numPr>
        <w:spacing w:line="280" w:lineRule="atLeast"/>
        <w:jc w:val="both"/>
        <w:rPr>
          <w:color w:val="auto"/>
        </w:rPr>
      </w:pPr>
      <w:r w:rsidRPr="00FB1ABA">
        <w:rPr>
          <w:color w:val="auto"/>
        </w:rPr>
        <w:t xml:space="preserve">alla formazione e all’aggiornamento dell’Albo dei Fornitori, ove istituito; </w:t>
      </w:r>
    </w:p>
    <w:p w14:paraId="074A4A65" w14:textId="77777777" w:rsidR="00805232" w:rsidRDefault="00FB1ABA" w:rsidP="00DC105A">
      <w:pPr>
        <w:pStyle w:val="Default"/>
        <w:numPr>
          <w:ilvl w:val="0"/>
          <w:numId w:val="190"/>
        </w:numPr>
        <w:spacing w:line="280" w:lineRule="atLeast"/>
        <w:jc w:val="both"/>
        <w:rPr>
          <w:color w:val="auto"/>
        </w:rPr>
      </w:pPr>
      <w:r w:rsidRPr="00FB1ABA">
        <w:rPr>
          <w:color w:val="auto"/>
        </w:rPr>
        <w:t xml:space="preserve">all’effettuazione dei servizi e delle spese di rappresentanza, ricorrenti o saltuarie; </w:t>
      </w:r>
    </w:p>
    <w:p w14:paraId="4814B47F" w14:textId="77777777" w:rsidR="00FB1ABA" w:rsidRPr="00FB1ABA" w:rsidRDefault="00FB1ABA" w:rsidP="00F80F28">
      <w:pPr>
        <w:pStyle w:val="Default"/>
        <w:numPr>
          <w:ilvl w:val="0"/>
          <w:numId w:val="190"/>
        </w:numPr>
        <w:spacing w:line="280" w:lineRule="atLeast"/>
        <w:jc w:val="both"/>
        <w:rPr>
          <w:color w:val="auto"/>
        </w:rPr>
      </w:pPr>
      <w:r w:rsidRPr="00FB1ABA">
        <w:rPr>
          <w:color w:val="auto"/>
        </w:rPr>
        <w:t>alla effettuazione e gestione delle spese necessarie per</w:t>
      </w:r>
      <w:r w:rsidR="00F80F28">
        <w:rPr>
          <w:color w:val="auto"/>
        </w:rPr>
        <w:t xml:space="preserve"> il</w:t>
      </w:r>
      <w:r w:rsidR="00805232">
        <w:t xml:space="preserve">  </w:t>
      </w:r>
      <w:r w:rsidRPr="00FB1ABA">
        <w:rPr>
          <w:color w:val="auto"/>
        </w:rPr>
        <w:t xml:space="preserve">servizio di pulizia della sede municipale. </w:t>
      </w:r>
    </w:p>
    <w:p w14:paraId="5D5D589F" w14:textId="77777777" w:rsidR="00F80F28" w:rsidRDefault="00F80F28" w:rsidP="00F80F28">
      <w:pPr>
        <w:pStyle w:val="Default"/>
        <w:jc w:val="both"/>
        <w:rPr>
          <w:color w:val="auto"/>
        </w:rPr>
      </w:pPr>
    </w:p>
    <w:p w14:paraId="611DBD47" w14:textId="77777777" w:rsidR="00F80F28" w:rsidRDefault="00FB1ABA" w:rsidP="00F80F28">
      <w:pPr>
        <w:pStyle w:val="Default"/>
        <w:ind w:left="709"/>
        <w:jc w:val="both"/>
        <w:rPr>
          <w:color w:val="auto"/>
        </w:rPr>
      </w:pPr>
      <w:r w:rsidRPr="00FB1ABA">
        <w:rPr>
          <w:color w:val="auto"/>
        </w:rPr>
        <w:t xml:space="preserve">La Giunta Comunale può autorizzare, in deroga a quanto previsto al comma </w:t>
      </w:r>
      <w:r w:rsidRPr="00FB1ABA">
        <w:rPr>
          <w:color w:val="auto"/>
        </w:rPr>
        <w:lastRenderedPageBreak/>
        <w:t xml:space="preserve">precedente, l’autonoma effettuazione di particolari specifiche provviste da parte di altri uffici, nel rispetto delle disposizioni contenute nel presente regolamento. </w:t>
      </w:r>
    </w:p>
    <w:p w14:paraId="4CF32DC0" w14:textId="77777777" w:rsidR="00F80F28" w:rsidRDefault="00F80F28" w:rsidP="00F80F28">
      <w:pPr>
        <w:pStyle w:val="Default"/>
        <w:ind w:left="709"/>
        <w:jc w:val="both"/>
        <w:rPr>
          <w:color w:val="auto"/>
        </w:rPr>
      </w:pPr>
    </w:p>
    <w:p w14:paraId="282EFA3D" w14:textId="77777777" w:rsidR="00FB1ABA" w:rsidRPr="00FB1ABA" w:rsidRDefault="00FB1ABA" w:rsidP="00F80F28">
      <w:pPr>
        <w:pStyle w:val="Default"/>
        <w:ind w:left="709"/>
        <w:jc w:val="both"/>
        <w:rPr>
          <w:color w:val="auto"/>
        </w:rPr>
      </w:pPr>
      <w:r w:rsidRPr="00FB1ABA">
        <w:rPr>
          <w:color w:val="auto"/>
        </w:rPr>
        <w:t xml:space="preserve">E’ fatto divieto agli uffici comunali di procedere all’acquisizione di beni e servizi rientranti nelle competenze dell’economo, senza la preventiva autorizzazione </w:t>
      </w:r>
      <w:r w:rsidR="00F80F28">
        <w:rPr>
          <w:color w:val="auto"/>
        </w:rPr>
        <w:t>dello stesso</w:t>
      </w:r>
      <w:r w:rsidRPr="00FB1ABA">
        <w:rPr>
          <w:color w:val="auto"/>
        </w:rPr>
        <w:t xml:space="preserve">. L’ente non riconosce e non assume l’onere per forniture di beni e servizi ordinati direttamente a terzi da soggetti non abilitati ai sensi del presente regolamento. </w:t>
      </w:r>
    </w:p>
    <w:p w14:paraId="2D42C7AF" w14:textId="77777777" w:rsidR="00FB1ABA" w:rsidRPr="00FB1ABA" w:rsidRDefault="00FB1ABA" w:rsidP="00FB1ABA">
      <w:pPr>
        <w:pStyle w:val="Default"/>
        <w:jc w:val="both"/>
        <w:rPr>
          <w:color w:val="auto"/>
        </w:rPr>
      </w:pPr>
    </w:p>
    <w:p w14:paraId="75F35006" w14:textId="77777777" w:rsidR="00FB1ABA" w:rsidRPr="00805232" w:rsidRDefault="00FB1ABA" w:rsidP="00805232">
      <w:pPr>
        <w:pStyle w:val="CM61"/>
        <w:spacing w:line="280" w:lineRule="atLeast"/>
        <w:jc w:val="center"/>
        <w:rPr>
          <w:rFonts w:cs="Helvetica"/>
          <w:b/>
        </w:rPr>
      </w:pPr>
      <w:r w:rsidRPr="00805232">
        <w:rPr>
          <w:rFonts w:cs="Helvetica"/>
          <w:b/>
          <w:i/>
          <w:iCs/>
        </w:rPr>
        <w:t>Sezione n.3 – Programmazione dei fabbisogni</w:t>
      </w:r>
    </w:p>
    <w:p w14:paraId="1251F303" w14:textId="77777777" w:rsidR="00FB1ABA" w:rsidRPr="00805232" w:rsidRDefault="00FB1ABA" w:rsidP="00805232">
      <w:pPr>
        <w:pStyle w:val="CM59"/>
        <w:spacing w:line="283" w:lineRule="atLeast"/>
        <w:ind w:left="284" w:hanging="284"/>
        <w:jc w:val="both"/>
        <w:rPr>
          <w:rFonts w:cs="Helvetica"/>
          <w:b/>
        </w:rPr>
      </w:pPr>
      <w:r w:rsidRPr="00805232">
        <w:rPr>
          <w:rFonts w:cs="Helvetica"/>
          <w:b/>
        </w:rPr>
        <w:t xml:space="preserve">Articolo 148 – Previsione dei fabbisogni ricorrenti e programmabili </w:t>
      </w:r>
    </w:p>
    <w:p w14:paraId="6CE4853E" w14:textId="77777777" w:rsidR="00FB1ABA" w:rsidRPr="00FB1ABA" w:rsidRDefault="00FB1ABA" w:rsidP="00DC105A">
      <w:pPr>
        <w:pStyle w:val="Default"/>
        <w:numPr>
          <w:ilvl w:val="0"/>
          <w:numId w:val="94"/>
        </w:numPr>
        <w:jc w:val="both"/>
        <w:rPr>
          <w:color w:val="auto"/>
        </w:rPr>
      </w:pPr>
      <w:r w:rsidRPr="00FB1ABA">
        <w:rPr>
          <w:color w:val="auto"/>
        </w:rPr>
        <w:t xml:space="preserve">I responsabili degli uffici comunali debbono trasmettere al servizio economato entro il 31 luglio di ogni anno le previsioni per l’anno successivo dei fabbisogni degli oggetti di cancelleria, carta, stampanti e ogni altro materiale d’uso e di consumo; </w:t>
      </w:r>
    </w:p>
    <w:p w14:paraId="15D87C7C" w14:textId="77777777" w:rsidR="00FB1ABA" w:rsidRPr="00FB1ABA" w:rsidRDefault="00FB1ABA" w:rsidP="00DC105A">
      <w:pPr>
        <w:pStyle w:val="Default"/>
        <w:numPr>
          <w:ilvl w:val="0"/>
          <w:numId w:val="94"/>
        </w:numPr>
        <w:jc w:val="both"/>
        <w:rPr>
          <w:color w:val="auto"/>
        </w:rPr>
      </w:pPr>
      <w:r w:rsidRPr="00FB1ABA">
        <w:rPr>
          <w:color w:val="auto"/>
        </w:rPr>
        <w:t xml:space="preserve">Qualora le previsioni di spesa di cui al comma 1 siano superiori ai consumi verificatisi nei dodici mesi precedenti, debbono essere indicati i motivi dell’aumento. </w:t>
      </w:r>
    </w:p>
    <w:p w14:paraId="2D2C5653" w14:textId="77777777" w:rsidR="00FB1ABA" w:rsidRPr="00FB1ABA" w:rsidRDefault="00FB1ABA" w:rsidP="00FB1ABA">
      <w:pPr>
        <w:pStyle w:val="Default"/>
        <w:jc w:val="both"/>
        <w:rPr>
          <w:color w:val="auto"/>
        </w:rPr>
      </w:pPr>
    </w:p>
    <w:p w14:paraId="18F86740" w14:textId="77777777" w:rsidR="00FB1ABA" w:rsidRPr="00805232" w:rsidRDefault="00FB1ABA" w:rsidP="00FB1ABA">
      <w:pPr>
        <w:pStyle w:val="CM59"/>
        <w:spacing w:line="283" w:lineRule="atLeast"/>
        <w:jc w:val="both"/>
        <w:rPr>
          <w:rFonts w:cs="Helvetica"/>
          <w:b/>
        </w:rPr>
      </w:pPr>
      <w:r w:rsidRPr="00805232">
        <w:rPr>
          <w:rFonts w:cs="Helvetica"/>
          <w:b/>
        </w:rPr>
        <w:t xml:space="preserve">Articolo 149 – Piani di approvvigionamento </w:t>
      </w:r>
    </w:p>
    <w:p w14:paraId="0C9DC577" w14:textId="77777777" w:rsidR="00FB1ABA" w:rsidRPr="00FB1ABA" w:rsidRDefault="00FB1ABA" w:rsidP="00DC105A">
      <w:pPr>
        <w:pStyle w:val="Default"/>
        <w:numPr>
          <w:ilvl w:val="0"/>
          <w:numId w:val="95"/>
        </w:numPr>
        <w:ind w:left="720" w:hanging="360"/>
        <w:jc w:val="both"/>
        <w:rPr>
          <w:color w:val="auto"/>
        </w:rPr>
      </w:pPr>
      <w:r w:rsidRPr="00FB1ABA">
        <w:rPr>
          <w:color w:val="auto"/>
        </w:rPr>
        <w:t xml:space="preserve">Ai fabbisogni aventi carattere di continuità o ricorrenti si provvede, di norma, mediante piani di approvvigionamento. </w:t>
      </w:r>
    </w:p>
    <w:p w14:paraId="1BAD1716" w14:textId="77777777" w:rsidR="00FB1ABA" w:rsidRPr="00FB1ABA" w:rsidRDefault="00FB1ABA" w:rsidP="00DC105A">
      <w:pPr>
        <w:pStyle w:val="Default"/>
        <w:numPr>
          <w:ilvl w:val="0"/>
          <w:numId w:val="95"/>
        </w:numPr>
        <w:ind w:left="720" w:hanging="360"/>
        <w:jc w:val="both"/>
        <w:rPr>
          <w:color w:val="auto"/>
        </w:rPr>
      </w:pPr>
      <w:r w:rsidRPr="00FB1ABA">
        <w:rPr>
          <w:color w:val="auto"/>
        </w:rPr>
        <w:t xml:space="preserve">A tal fine il servizio economato predispone il quadro di riepilogo delle previsioni di fabbisogno pervenute e, tenuto conto delle presumibili giacenze di magazzino alla fine dell’esercizio in corso, determina i quantitativi dei quali si prevede l’approvvigionamento per l’esercizio successivo. Applicando agli stessi i prezzi ipotizzabili, in rapporto ai tempi di provvista, determina la spesa occorrente, ripartendola con riferimento ai capitoli di bilancio sui quali la stessa dovrà essere imputata, tenendo conto dei servizi destinatari delle forniture. </w:t>
      </w:r>
    </w:p>
    <w:p w14:paraId="5A5B6AF3" w14:textId="77777777" w:rsidR="00FB1ABA" w:rsidRPr="00FB1ABA" w:rsidRDefault="00FB1ABA" w:rsidP="00DC105A">
      <w:pPr>
        <w:pStyle w:val="Default"/>
        <w:numPr>
          <w:ilvl w:val="0"/>
          <w:numId w:val="95"/>
        </w:numPr>
        <w:ind w:left="720" w:hanging="360"/>
        <w:jc w:val="both"/>
        <w:rPr>
          <w:color w:val="auto"/>
        </w:rPr>
      </w:pPr>
      <w:r w:rsidRPr="00FB1ABA">
        <w:rPr>
          <w:color w:val="auto"/>
        </w:rPr>
        <w:t xml:space="preserve">La Giunta Comunale, tenuto conto delle esigenze di funzionamento dei servizi e delle compatibilità finanziarie, approva entro il 31 ottobre il piano dei fabbisogni apportando allo stesso le variazioni che ritiene necessarie sia in relazione alle esigenze di contenimento dei costi, sia in rapporto ai programmi di sviluppo dell’ente. </w:t>
      </w:r>
    </w:p>
    <w:p w14:paraId="0022E2D1" w14:textId="77777777" w:rsidR="00FB1ABA" w:rsidRPr="00FB1ABA" w:rsidRDefault="00FB1ABA" w:rsidP="00FB1ABA">
      <w:pPr>
        <w:pStyle w:val="Default"/>
        <w:jc w:val="both"/>
        <w:rPr>
          <w:color w:val="auto"/>
        </w:rPr>
      </w:pPr>
    </w:p>
    <w:p w14:paraId="55642D0A" w14:textId="77777777" w:rsidR="00FB1ABA" w:rsidRPr="00805232" w:rsidRDefault="00FB1ABA" w:rsidP="00805232">
      <w:pPr>
        <w:pStyle w:val="CM59"/>
        <w:spacing w:line="280" w:lineRule="atLeast"/>
        <w:jc w:val="center"/>
        <w:rPr>
          <w:rFonts w:cs="Helvetica"/>
          <w:b/>
        </w:rPr>
      </w:pPr>
      <w:r w:rsidRPr="00805232">
        <w:rPr>
          <w:rFonts w:cs="Helvetica"/>
          <w:b/>
          <w:i/>
          <w:iCs/>
        </w:rPr>
        <w:t>Sezione n.4 – Procedure per l’approvvigionamento</w:t>
      </w:r>
    </w:p>
    <w:p w14:paraId="7F20AC8D" w14:textId="77777777" w:rsidR="00FB1ABA" w:rsidRPr="00805232" w:rsidRDefault="00FB1ABA" w:rsidP="00FB1ABA">
      <w:pPr>
        <w:pStyle w:val="CM59"/>
        <w:spacing w:line="283" w:lineRule="atLeast"/>
        <w:jc w:val="both"/>
        <w:rPr>
          <w:rFonts w:cs="Helvetica"/>
          <w:b/>
        </w:rPr>
      </w:pPr>
      <w:r w:rsidRPr="00805232">
        <w:rPr>
          <w:rFonts w:cs="Helvetica"/>
          <w:b/>
        </w:rPr>
        <w:t xml:space="preserve">Articolo 150 – Modalità di approvvigionamento </w:t>
      </w:r>
    </w:p>
    <w:p w14:paraId="2388963C" w14:textId="77777777" w:rsidR="00FB1ABA" w:rsidRPr="00FB1ABA" w:rsidRDefault="00FB1ABA" w:rsidP="00805232">
      <w:pPr>
        <w:pStyle w:val="CM61"/>
        <w:spacing w:line="283" w:lineRule="atLeast"/>
        <w:ind w:left="284" w:hanging="284"/>
        <w:jc w:val="both"/>
        <w:rPr>
          <w:rFonts w:cs="Helvetica"/>
        </w:rPr>
      </w:pPr>
      <w:r w:rsidRPr="00FB1ABA">
        <w:rPr>
          <w:rFonts w:cs="Helvetica"/>
        </w:rPr>
        <w:t xml:space="preserve">1. Per l’approvvigionamento delle forniture il servizio economato provvede secondo le norme contenute nel Codice dei contratti pubblici di cui al decreto legislativo 18 aprile 2016, n. 50. </w:t>
      </w:r>
    </w:p>
    <w:p w14:paraId="49F83CC2" w14:textId="77777777" w:rsidR="00FB1ABA" w:rsidRPr="00805232" w:rsidRDefault="00FB1ABA" w:rsidP="00FB1ABA">
      <w:pPr>
        <w:pStyle w:val="CM59"/>
        <w:spacing w:line="283" w:lineRule="atLeast"/>
        <w:jc w:val="both"/>
        <w:rPr>
          <w:rFonts w:cs="Helvetica"/>
          <w:b/>
        </w:rPr>
      </w:pPr>
      <w:r w:rsidRPr="00805232">
        <w:rPr>
          <w:rFonts w:cs="Helvetica"/>
          <w:b/>
        </w:rPr>
        <w:t xml:space="preserve">Articolo 151 – Albo dei fornitori </w:t>
      </w:r>
    </w:p>
    <w:p w14:paraId="533FCAD2" w14:textId="77777777" w:rsidR="00FB1ABA" w:rsidRPr="00FB1ABA" w:rsidRDefault="00FB1ABA" w:rsidP="00DC105A">
      <w:pPr>
        <w:pStyle w:val="Default"/>
        <w:numPr>
          <w:ilvl w:val="0"/>
          <w:numId w:val="96"/>
        </w:numPr>
        <w:jc w:val="both"/>
        <w:rPr>
          <w:color w:val="auto"/>
        </w:rPr>
      </w:pPr>
      <w:r w:rsidRPr="00FB1ABA">
        <w:rPr>
          <w:color w:val="auto"/>
        </w:rPr>
        <w:t xml:space="preserve">Per l’acquisizione di beni e servizi in economia, qualora compatibile con la disciplina di cui al precedente articolo 152, può essere istituito l’Albo dei Fornitori, il quale contiene </w:t>
      </w:r>
      <w:r w:rsidRPr="00FB1ABA">
        <w:rPr>
          <w:color w:val="auto"/>
        </w:rPr>
        <w:lastRenderedPageBreak/>
        <w:t xml:space="preserve">l’elenco delle ditte ritenute idonee per la specializzazione, potenzialità economica, capacità produttiva commerciale, serietà, correttezza e puntualità, ad effettuare le forniture e le prestazioni occorrenti per il funzionamento dei servizi comunali. </w:t>
      </w:r>
    </w:p>
    <w:p w14:paraId="5154CD27" w14:textId="77777777" w:rsidR="00FB1ABA" w:rsidRPr="00FB1ABA" w:rsidRDefault="00FB1ABA" w:rsidP="00DC105A">
      <w:pPr>
        <w:pStyle w:val="Default"/>
        <w:numPr>
          <w:ilvl w:val="0"/>
          <w:numId w:val="96"/>
        </w:numPr>
        <w:jc w:val="both"/>
        <w:rPr>
          <w:color w:val="auto"/>
        </w:rPr>
      </w:pPr>
      <w:r w:rsidRPr="00FB1ABA">
        <w:rPr>
          <w:color w:val="auto"/>
        </w:rPr>
        <w:t xml:space="preserve">L’istituzione ed il funzionamento dell’Albo dei fornitori viene disciplinato da apposito regolamento secondo i criteri di seguito indicati. </w:t>
      </w:r>
    </w:p>
    <w:p w14:paraId="3D4F3C77" w14:textId="77777777" w:rsidR="00FB1ABA" w:rsidRPr="00FB1ABA" w:rsidRDefault="00FB1ABA" w:rsidP="00DC105A">
      <w:pPr>
        <w:pStyle w:val="Default"/>
        <w:numPr>
          <w:ilvl w:val="0"/>
          <w:numId w:val="96"/>
        </w:numPr>
        <w:jc w:val="both"/>
        <w:rPr>
          <w:color w:val="auto"/>
        </w:rPr>
      </w:pPr>
      <w:r w:rsidRPr="00FB1ABA">
        <w:rPr>
          <w:color w:val="auto"/>
        </w:rPr>
        <w:t xml:space="preserve">L’Albo, articolato per categorie merceologiche o di attività, è formato sulla base delle domande di iscrizione da presentare, in carta da bollo, al servizio economato entro il termine fissato in apposito avviso pubblicato sul sito internet del comune per un periodo di almeno 30 giorni. La domanda deve contenere: </w:t>
      </w:r>
    </w:p>
    <w:p w14:paraId="23CF7F44" w14:textId="77777777" w:rsidR="00FB1ABA" w:rsidRPr="00FB1ABA" w:rsidRDefault="00FB1ABA" w:rsidP="00FB1ABA">
      <w:pPr>
        <w:pStyle w:val="Default"/>
        <w:jc w:val="both"/>
        <w:rPr>
          <w:color w:val="auto"/>
        </w:rPr>
      </w:pPr>
    </w:p>
    <w:p w14:paraId="6A522BF7" w14:textId="77777777" w:rsidR="00FB1ABA" w:rsidRPr="00FB1ABA" w:rsidRDefault="00FB1ABA" w:rsidP="00805232">
      <w:pPr>
        <w:pStyle w:val="Default"/>
        <w:spacing w:line="280" w:lineRule="atLeast"/>
        <w:ind w:left="1560" w:hanging="426"/>
        <w:jc w:val="both"/>
        <w:rPr>
          <w:color w:val="auto"/>
        </w:rPr>
      </w:pPr>
      <w:r w:rsidRPr="00FB1ABA">
        <w:rPr>
          <w:color w:val="auto"/>
        </w:rPr>
        <w:t>a)</w:t>
      </w:r>
      <w:r w:rsidRPr="00FB1ABA">
        <w:rPr>
          <w:color w:val="auto"/>
        </w:rPr>
        <w:tab/>
        <w:t xml:space="preserve">i dati identificativi della ditta; </w:t>
      </w:r>
    </w:p>
    <w:p w14:paraId="6D6DA1E2" w14:textId="77777777" w:rsidR="00FB1ABA" w:rsidRPr="00FB1ABA" w:rsidRDefault="00FB1ABA" w:rsidP="00805232">
      <w:pPr>
        <w:pStyle w:val="CM42"/>
        <w:ind w:left="1560" w:hanging="426"/>
        <w:jc w:val="both"/>
        <w:rPr>
          <w:rFonts w:cs="Helvetica"/>
        </w:rPr>
      </w:pPr>
      <w:r w:rsidRPr="00FB1ABA">
        <w:rPr>
          <w:rFonts w:cs="Helvetica"/>
        </w:rPr>
        <w:t>b)</w:t>
      </w:r>
      <w:r w:rsidRPr="00FB1ABA">
        <w:rPr>
          <w:rFonts w:cs="Helvetica"/>
        </w:rPr>
        <w:tab/>
        <w:t xml:space="preserve">le categorie merceologiche o di attività trattate; </w:t>
      </w:r>
    </w:p>
    <w:p w14:paraId="21E83E4F" w14:textId="77777777" w:rsidR="00FB1ABA" w:rsidRPr="00FB1ABA" w:rsidRDefault="00FB1ABA" w:rsidP="00805232">
      <w:pPr>
        <w:pStyle w:val="CM42"/>
        <w:ind w:left="1560" w:hanging="426"/>
        <w:jc w:val="both"/>
      </w:pPr>
      <w:r w:rsidRPr="00FB1ABA">
        <w:rPr>
          <w:rFonts w:cs="Helvetica"/>
        </w:rPr>
        <w:t>c)</w:t>
      </w:r>
      <w:r w:rsidRPr="00FB1ABA">
        <w:rPr>
          <w:rFonts w:cs="Helvetica"/>
        </w:rPr>
        <w:tab/>
        <w:t xml:space="preserve">dichiarazione resa ai sensi degli articoli 46 e 47 del D.P.R. n. 445/00 circa il possesso dei requisiti di </w:t>
      </w:r>
      <w:r w:rsidRPr="00FB1ABA">
        <w:t xml:space="preserve">carattere generale previsti dalla legge per la partecipazione ai pubblici appalti; </w:t>
      </w:r>
    </w:p>
    <w:p w14:paraId="65AB230E" w14:textId="77777777" w:rsidR="00FB1ABA" w:rsidRPr="00FB1ABA" w:rsidRDefault="00FB1ABA" w:rsidP="00805232">
      <w:pPr>
        <w:pStyle w:val="CM42"/>
        <w:ind w:left="1560" w:hanging="426"/>
        <w:jc w:val="both"/>
        <w:rPr>
          <w:rFonts w:cs="Helvetica"/>
        </w:rPr>
      </w:pPr>
      <w:r w:rsidRPr="00FB1ABA">
        <w:rPr>
          <w:rFonts w:cs="Helvetica"/>
        </w:rPr>
        <w:t>d)</w:t>
      </w:r>
      <w:r w:rsidRPr="00FB1ABA">
        <w:rPr>
          <w:rFonts w:cs="Helvetica"/>
        </w:rPr>
        <w:tab/>
        <w:t xml:space="preserve">dichiarazione attestante le forniture eseguite a favore della pubblica amministrazione negli ultimi tre anni con relativi importi, date, destinatari ed indicazione delle controversie eventualmente insorte e l’indicazione delle attrezzature, mezzi d’opera e materiali di cui dispone la ditta. </w:t>
      </w:r>
    </w:p>
    <w:p w14:paraId="716CBF6D" w14:textId="77777777" w:rsidR="00FB1ABA" w:rsidRPr="00FB1ABA" w:rsidRDefault="00FB1ABA" w:rsidP="00DC105A">
      <w:pPr>
        <w:pStyle w:val="Default"/>
        <w:numPr>
          <w:ilvl w:val="0"/>
          <w:numId w:val="96"/>
        </w:numPr>
        <w:ind w:left="720" w:hanging="360"/>
        <w:jc w:val="both"/>
        <w:rPr>
          <w:color w:val="auto"/>
        </w:rPr>
      </w:pPr>
      <w:r w:rsidRPr="00FB1ABA">
        <w:rPr>
          <w:color w:val="auto"/>
        </w:rPr>
        <w:t xml:space="preserve">In qualsiasi momento i fornitori possono richiedere l’iscrizione all’Albo, previa verifica dei requisiti prescritti. </w:t>
      </w:r>
    </w:p>
    <w:p w14:paraId="73F8B5A6" w14:textId="77777777" w:rsidR="00805232" w:rsidRDefault="00FB1ABA" w:rsidP="00DC105A">
      <w:pPr>
        <w:pStyle w:val="Default"/>
        <w:numPr>
          <w:ilvl w:val="0"/>
          <w:numId w:val="96"/>
        </w:numPr>
        <w:ind w:left="720" w:hanging="360"/>
        <w:jc w:val="both"/>
        <w:rPr>
          <w:color w:val="auto"/>
        </w:rPr>
      </w:pPr>
      <w:r w:rsidRPr="00FB1ABA">
        <w:rPr>
          <w:color w:val="auto"/>
        </w:rPr>
        <w:t xml:space="preserve">L’Albo dei Fornitori viene formato ed aggiornato annualmente con determina del responsabile del servizio che comprende il servizio economato. </w:t>
      </w:r>
    </w:p>
    <w:p w14:paraId="275DA7A7" w14:textId="77777777" w:rsidR="00FB1ABA" w:rsidRPr="00805232" w:rsidRDefault="00FB1ABA" w:rsidP="00DC105A">
      <w:pPr>
        <w:pStyle w:val="Default"/>
        <w:numPr>
          <w:ilvl w:val="0"/>
          <w:numId w:val="96"/>
        </w:numPr>
        <w:ind w:left="1440" w:hanging="360"/>
        <w:jc w:val="both"/>
        <w:rPr>
          <w:color w:val="auto"/>
        </w:rPr>
      </w:pPr>
      <w:r w:rsidRPr="00805232">
        <w:rPr>
          <w:color w:val="auto"/>
        </w:rPr>
        <w:t xml:space="preserve">E’ prevista la cancellazione dall’albo per le ditte che: </w:t>
      </w:r>
      <w:r w:rsidRPr="00805232">
        <w:rPr>
          <w:rFonts w:ascii="HOESM F+ Times" w:hAnsi="HOESM F+ Times" w:cs="HOESM F+ Times"/>
          <w:color w:val="auto"/>
        </w:rPr>
        <w:t>-</w:t>
      </w:r>
      <w:r w:rsidRPr="00805232">
        <w:rPr>
          <w:color w:val="auto"/>
        </w:rPr>
        <w:t xml:space="preserve">abbiano perso i requisiti di ordine generale previsti dalla legge per la partecipazione ai pubblici appalti; </w:t>
      </w:r>
      <w:r w:rsidRPr="00805232">
        <w:rPr>
          <w:rFonts w:ascii="HOESM F+ Times" w:hAnsi="HOESM F+ Times" w:cs="HOESM F+ Times"/>
          <w:color w:val="auto"/>
        </w:rPr>
        <w:t>-</w:t>
      </w:r>
      <w:r w:rsidRPr="00805232">
        <w:rPr>
          <w:color w:val="auto"/>
        </w:rPr>
        <w:t xml:space="preserve">nell’esecuzione dei contratti si siano rese responsabili di gravi inadempienze, tali da comprometterne il grado di affidabilità e di idoneità tecnica; </w:t>
      </w:r>
      <w:r w:rsidRPr="00805232">
        <w:rPr>
          <w:rFonts w:ascii="HOESM F+ Times" w:hAnsi="HOESM F+ Times" w:cs="HOESM F+ Times"/>
          <w:color w:val="auto"/>
        </w:rPr>
        <w:t>-</w:t>
      </w:r>
      <w:r w:rsidRPr="00805232">
        <w:rPr>
          <w:color w:val="auto"/>
        </w:rPr>
        <w:t>invitate, non abbiano partecipato senza validi motivi per due volte consecutive alle gare indette dal servizio economato;</w:t>
      </w:r>
      <w:r w:rsidRPr="00805232">
        <w:rPr>
          <w:rFonts w:ascii="HOESM F+ Times" w:hAnsi="HOESM F+ Times" w:cs="HOESM F+ Times"/>
          <w:color w:val="auto"/>
        </w:rPr>
        <w:t>-</w:t>
      </w:r>
      <w:r w:rsidRPr="00805232">
        <w:rPr>
          <w:color w:val="auto"/>
        </w:rPr>
        <w:t>abbiano perso i requisiti in ordine alla capacità tecnica e finanziaria.</w:t>
      </w:r>
    </w:p>
    <w:p w14:paraId="4EF57F5E" w14:textId="77777777" w:rsidR="00FB1ABA" w:rsidRPr="00FB1ABA" w:rsidRDefault="00FB1ABA" w:rsidP="00DC105A">
      <w:pPr>
        <w:pStyle w:val="Default"/>
        <w:numPr>
          <w:ilvl w:val="0"/>
          <w:numId w:val="96"/>
        </w:numPr>
        <w:ind w:left="720" w:hanging="360"/>
        <w:jc w:val="both"/>
        <w:rPr>
          <w:color w:val="auto"/>
        </w:rPr>
      </w:pPr>
      <w:r w:rsidRPr="00FB1ABA">
        <w:rPr>
          <w:color w:val="auto"/>
        </w:rPr>
        <w:t xml:space="preserve">La selezione delle ditte da invitare alle gare ufficiose viene effettuata mediante sorteggio alla presenza di due testimoni. L’Albo dei Fornitori è uno strumento operativo di esclusivo interesse per l’ente, che si riserva la facoltà di invitare alle gare anche ditte non iscritte qualora ricorrano ragioni di convenienza e di opportunità. </w:t>
      </w:r>
    </w:p>
    <w:p w14:paraId="3B2420DA" w14:textId="77777777" w:rsidR="00FB1ABA" w:rsidRPr="00FB1ABA" w:rsidRDefault="00FB1ABA" w:rsidP="00FB1ABA">
      <w:pPr>
        <w:pStyle w:val="Default"/>
        <w:jc w:val="both"/>
        <w:rPr>
          <w:color w:val="auto"/>
        </w:rPr>
      </w:pPr>
    </w:p>
    <w:p w14:paraId="740D0DA7" w14:textId="77777777" w:rsidR="00FB1ABA" w:rsidRPr="00805232" w:rsidRDefault="00FB1ABA" w:rsidP="00FB1ABA">
      <w:pPr>
        <w:pStyle w:val="CM59"/>
        <w:spacing w:line="283" w:lineRule="atLeast"/>
        <w:jc w:val="both"/>
        <w:rPr>
          <w:rFonts w:cs="Helvetica"/>
          <w:b/>
        </w:rPr>
      </w:pPr>
      <w:r w:rsidRPr="00805232">
        <w:rPr>
          <w:rFonts w:cs="Helvetica"/>
          <w:b/>
        </w:rPr>
        <w:t xml:space="preserve">Articolo 152 – Contabilizzazione e controllo </w:t>
      </w:r>
    </w:p>
    <w:p w14:paraId="33D1C44B" w14:textId="77777777" w:rsidR="00FB1ABA" w:rsidRPr="00FB1ABA" w:rsidRDefault="00FB1ABA" w:rsidP="00DC105A">
      <w:pPr>
        <w:pStyle w:val="Default"/>
        <w:numPr>
          <w:ilvl w:val="0"/>
          <w:numId w:val="97"/>
        </w:numPr>
        <w:ind w:left="1287" w:hanging="360"/>
        <w:jc w:val="both"/>
        <w:rPr>
          <w:color w:val="auto"/>
        </w:rPr>
      </w:pPr>
      <w:r w:rsidRPr="00FB1ABA">
        <w:rPr>
          <w:color w:val="auto"/>
        </w:rPr>
        <w:t xml:space="preserve">La regolarità di esecuzione delle forniture e prestazioni viene accertata mediante annotazione sul buono d’ordine o sulla nota di consegna in rapporto alla quantità e qualità dei beni e servizi forniti, alla corrispondenza alle caratteristiche stabilite ed al rispetto dei tempi stabiliti contrattualmente. </w:t>
      </w:r>
    </w:p>
    <w:p w14:paraId="11643835" w14:textId="77777777" w:rsidR="00FB1ABA" w:rsidRPr="00FB1ABA" w:rsidRDefault="00FB1ABA" w:rsidP="00DC105A">
      <w:pPr>
        <w:pStyle w:val="Default"/>
        <w:numPr>
          <w:ilvl w:val="0"/>
          <w:numId w:val="97"/>
        </w:numPr>
        <w:ind w:left="1287" w:hanging="360"/>
        <w:jc w:val="both"/>
        <w:rPr>
          <w:color w:val="auto"/>
        </w:rPr>
      </w:pPr>
      <w:r w:rsidRPr="00FB1ABA">
        <w:rPr>
          <w:color w:val="auto"/>
        </w:rPr>
        <w:t xml:space="preserve">L’attestazione di regolare esecuzione compete al servizio economato, salvo che le forniture siano effettuate, in conformità a quanto stabilito nel buono d’ordine, direttamente ai servizi comunali. In tal caso compete ai responsabili dei servizi disporre tale accertamento e trasmetterne copia al servizio economato. </w:t>
      </w:r>
    </w:p>
    <w:p w14:paraId="4CCCFD41" w14:textId="77777777" w:rsidR="00FB1ABA" w:rsidRPr="00FB1ABA" w:rsidRDefault="00FB1ABA" w:rsidP="00DC105A">
      <w:pPr>
        <w:pStyle w:val="Default"/>
        <w:numPr>
          <w:ilvl w:val="0"/>
          <w:numId w:val="97"/>
        </w:numPr>
        <w:ind w:left="1287" w:hanging="360"/>
        <w:jc w:val="both"/>
        <w:rPr>
          <w:color w:val="auto"/>
        </w:rPr>
      </w:pPr>
      <w:r w:rsidRPr="00FB1ABA">
        <w:rPr>
          <w:color w:val="auto"/>
        </w:rPr>
        <w:t xml:space="preserve">Nel caso in cui vengano riscontrate irregolarità, difetti qualitativi o differenze quantitative, esse vengono immediatamente contestate per iscritto al fornitore. </w:t>
      </w:r>
      <w:r w:rsidRPr="00FB1ABA">
        <w:rPr>
          <w:color w:val="auto"/>
        </w:rPr>
        <w:lastRenderedPageBreak/>
        <w:t xml:space="preserve">Per le forniture eseguite direttamente presso i servizi comunali, la contestazione compete al responsabile del servizio interessato, il quale ne trasmette copia al servizio economato per i provvedimenti consequenziali. </w:t>
      </w:r>
    </w:p>
    <w:p w14:paraId="6F1C82B3" w14:textId="77777777" w:rsidR="00FB1ABA" w:rsidRPr="00FB1ABA" w:rsidRDefault="00FB1ABA" w:rsidP="00DC105A">
      <w:pPr>
        <w:pStyle w:val="Default"/>
        <w:numPr>
          <w:ilvl w:val="0"/>
          <w:numId w:val="97"/>
        </w:numPr>
        <w:ind w:left="1287" w:hanging="360"/>
        <w:jc w:val="both"/>
        <w:rPr>
          <w:color w:val="auto"/>
        </w:rPr>
      </w:pPr>
      <w:r w:rsidRPr="00FB1ABA">
        <w:rPr>
          <w:color w:val="auto"/>
        </w:rPr>
        <w:t xml:space="preserve">Tutte le forniture di beni mobili che incrementano il patrimonio comunale sono registrate nell’inventario e poste a carico dei consegnatari che ne rilasciano ricevuta. Le forniture di beni di consumo sono poste a carico dei magazzini economali e scaricate all’atto dell’assegnazione degli stessi ai vari servizi. </w:t>
      </w:r>
    </w:p>
    <w:p w14:paraId="33CEEFEF" w14:textId="77777777" w:rsidR="00FB1ABA" w:rsidRPr="00FB1ABA" w:rsidRDefault="00FB1ABA" w:rsidP="00FB1ABA">
      <w:pPr>
        <w:pStyle w:val="Default"/>
        <w:jc w:val="both"/>
        <w:rPr>
          <w:color w:val="auto"/>
        </w:rPr>
      </w:pPr>
    </w:p>
    <w:p w14:paraId="24D774AD" w14:textId="77777777" w:rsidR="00FB1ABA" w:rsidRPr="00805232" w:rsidRDefault="00FB1ABA" w:rsidP="00FB1ABA">
      <w:pPr>
        <w:pStyle w:val="CM59"/>
        <w:spacing w:line="283" w:lineRule="atLeast"/>
        <w:jc w:val="both"/>
        <w:rPr>
          <w:rFonts w:cs="Helvetica"/>
          <w:b/>
        </w:rPr>
      </w:pPr>
      <w:r w:rsidRPr="00805232">
        <w:rPr>
          <w:rFonts w:cs="Helvetica"/>
          <w:b/>
        </w:rPr>
        <w:t xml:space="preserve">Articolo 153 – Verifica e liquidazione delle fatture </w:t>
      </w:r>
    </w:p>
    <w:p w14:paraId="78A3C3F2" w14:textId="77777777" w:rsidR="00FB1ABA" w:rsidRPr="00FB1ABA" w:rsidRDefault="00FB1ABA" w:rsidP="00DC105A">
      <w:pPr>
        <w:pStyle w:val="Default"/>
        <w:numPr>
          <w:ilvl w:val="0"/>
          <w:numId w:val="98"/>
        </w:numPr>
        <w:ind w:left="720" w:hanging="360"/>
        <w:jc w:val="both"/>
        <w:rPr>
          <w:color w:val="auto"/>
        </w:rPr>
      </w:pPr>
      <w:r w:rsidRPr="00FB1ABA">
        <w:rPr>
          <w:color w:val="auto"/>
        </w:rPr>
        <w:t xml:space="preserve">Le ditte fornitrici devono emettere le fatture facendo riferimento al buono d’ordine ed allegando copia dello stesso o della nota di consegna con l’attestazione di regolare esecuzione della fornitura o prestazione. </w:t>
      </w:r>
    </w:p>
    <w:p w14:paraId="3DA11679" w14:textId="77777777" w:rsidR="00FB1ABA" w:rsidRPr="00FB1ABA" w:rsidRDefault="00FB1ABA" w:rsidP="00DC105A">
      <w:pPr>
        <w:pStyle w:val="Default"/>
        <w:numPr>
          <w:ilvl w:val="0"/>
          <w:numId w:val="98"/>
        </w:numPr>
        <w:ind w:left="720" w:hanging="360"/>
        <w:jc w:val="both"/>
        <w:rPr>
          <w:color w:val="auto"/>
        </w:rPr>
      </w:pPr>
      <w:r w:rsidRPr="00FB1ABA">
        <w:rPr>
          <w:color w:val="auto"/>
        </w:rPr>
        <w:t xml:space="preserve">Per ogni fattura ricevuta il servizio economato provvede ai seguenti adempimenti: </w:t>
      </w:r>
    </w:p>
    <w:p w14:paraId="67E7E7A9" w14:textId="77777777" w:rsidR="00FB1ABA" w:rsidRPr="00FB1ABA" w:rsidRDefault="00FB1ABA" w:rsidP="00FB1ABA">
      <w:pPr>
        <w:pStyle w:val="Default"/>
        <w:jc w:val="both"/>
        <w:rPr>
          <w:color w:val="auto"/>
        </w:rPr>
      </w:pPr>
    </w:p>
    <w:p w14:paraId="46AF3814" w14:textId="77777777" w:rsidR="00805232" w:rsidRDefault="00FB1ABA" w:rsidP="00805232">
      <w:pPr>
        <w:pStyle w:val="CM44"/>
        <w:ind w:left="720" w:hanging="360"/>
        <w:jc w:val="both"/>
        <w:rPr>
          <w:rFonts w:cs="Helvetica"/>
        </w:rPr>
      </w:pPr>
      <w:r w:rsidRPr="00FB1ABA">
        <w:rPr>
          <w:rFonts w:cs="Helvetica"/>
        </w:rPr>
        <w:t>a)</w:t>
      </w:r>
      <w:r w:rsidRPr="00FB1ABA">
        <w:rPr>
          <w:rFonts w:cs="Helvetica"/>
        </w:rPr>
        <w:tab/>
        <w:t xml:space="preserve">ne controlla la regolarità e la corrispondenza alle forniture e prestazioni effettivamente ordinate ed eseguite; </w:t>
      </w:r>
    </w:p>
    <w:p w14:paraId="4B073081" w14:textId="77777777" w:rsidR="00805232" w:rsidRDefault="00FB1ABA" w:rsidP="00805232">
      <w:pPr>
        <w:pStyle w:val="CM44"/>
        <w:ind w:left="720" w:hanging="360"/>
        <w:jc w:val="both"/>
        <w:rPr>
          <w:rFonts w:cs="Helvetica"/>
        </w:rPr>
      </w:pPr>
      <w:r w:rsidRPr="00FB1ABA">
        <w:rPr>
          <w:rFonts w:cs="Helvetica"/>
        </w:rPr>
        <w:t xml:space="preserve">b) accerta che siano stati applicati i prezzi convenuti; </w:t>
      </w:r>
    </w:p>
    <w:p w14:paraId="6DDCAB83" w14:textId="77777777" w:rsidR="00805232" w:rsidRDefault="00FB1ABA" w:rsidP="00805232">
      <w:pPr>
        <w:pStyle w:val="CM44"/>
        <w:ind w:left="720" w:hanging="360"/>
        <w:jc w:val="both"/>
        <w:rPr>
          <w:rFonts w:cs="Helvetica"/>
        </w:rPr>
      </w:pPr>
      <w:r w:rsidRPr="00FB1ABA">
        <w:rPr>
          <w:rFonts w:cs="Helvetica"/>
        </w:rPr>
        <w:t xml:space="preserve">c) verifica la regolarità dei conteggi e la corretta osservanza delle disposizioni fiscali in materia; </w:t>
      </w:r>
    </w:p>
    <w:p w14:paraId="45ACBAF3" w14:textId="77777777" w:rsidR="00805232" w:rsidRDefault="00FB1ABA" w:rsidP="00805232">
      <w:pPr>
        <w:pStyle w:val="CM44"/>
        <w:ind w:left="720" w:hanging="360"/>
        <w:jc w:val="both"/>
        <w:rPr>
          <w:rFonts w:cs="Helvetica"/>
        </w:rPr>
      </w:pPr>
      <w:r w:rsidRPr="00FB1ABA">
        <w:rPr>
          <w:rFonts w:cs="Helvetica"/>
        </w:rPr>
        <w:t xml:space="preserve">d) regola eventuali contestazioni con i fornitori; </w:t>
      </w:r>
    </w:p>
    <w:p w14:paraId="0E8CC795" w14:textId="77777777" w:rsidR="00805232" w:rsidRDefault="00FB1ABA" w:rsidP="00805232">
      <w:pPr>
        <w:pStyle w:val="CM44"/>
        <w:ind w:left="720" w:hanging="360"/>
        <w:jc w:val="both"/>
        <w:rPr>
          <w:rFonts w:cs="Helvetica"/>
        </w:rPr>
      </w:pPr>
      <w:r w:rsidRPr="00FB1ABA">
        <w:rPr>
          <w:rFonts w:cs="Helvetica"/>
        </w:rPr>
        <w:t xml:space="preserve">e) applica eventuali penalità e riduzioni in caso di ritardi o violazioni di impegni contrattualmente assunti; </w:t>
      </w:r>
    </w:p>
    <w:p w14:paraId="49D167A9" w14:textId="77777777" w:rsidR="00FB1ABA" w:rsidRPr="00FB1ABA" w:rsidRDefault="00FB1ABA" w:rsidP="00805232">
      <w:pPr>
        <w:pStyle w:val="CM44"/>
        <w:ind w:left="720" w:hanging="360"/>
        <w:jc w:val="both"/>
        <w:rPr>
          <w:rFonts w:cs="Helvetica"/>
        </w:rPr>
      </w:pPr>
      <w:r w:rsidRPr="00FB1ABA">
        <w:rPr>
          <w:rFonts w:cs="Helvetica"/>
        </w:rPr>
        <w:t xml:space="preserve">f) certifica l’avvenuta esecuzione degli adempimenti di liquidazione sopra previsti e determina l’importo da pagare. </w:t>
      </w:r>
    </w:p>
    <w:p w14:paraId="018291A5" w14:textId="77777777" w:rsidR="00805232" w:rsidRDefault="00805232" w:rsidP="00FB1ABA">
      <w:pPr>
        <w:pStyle w:val="CM61"/>
        <w:spacing w:line="280" w:lineRule="atLeast"/>
        <w:jc w:val="both"/>
        <w:rPr>
          <w:rFonts w:cs="Helvetica"/>
          <w:i/>
          <w:iCs/>
        </w:rPr>
      </w:pPr>
    </w:p>
    <w:p w14:paraId="091A12DA" w14:textId="77777777" w:rsidR="00FB1ABA" w:rsidRPr="00805232" w:rsidRDefault="00FB1ABA" w:rsidP="00805232">
      <w:pPr>
        <w:pStyle w:val="CM61"/>
        <w:spacing w:line="280" w:lineRule="atLeast"/>
        <w:jc w:val="center"/>
        <w:rPr>
          <w:rFonts w:cs="Helvetica"/>
          <w:b/>
        </w:rPr>
      </w:pPr>
      <w:r w:rsidRPr="00805232">
        <w:rPr>
          <w:rFonts w:cs="Helvetica"/>
          <w:b/>
          <w:i/>
          <w:iCs/>
        </w:rPr>
        <w:t>Sezione n.5 – Servizio di cassa economale</w:t>
      </w:r>
    </w:p>
    <w:p w14:paraId="4851F99B" w14:textId="77777777" w:rsidR="00FB1ABA" w:rsidRPr="00805232" w:rsidRDefault="00FB1ABA" w:rsidP="00FB1ABA">
      <w:pPr>
        <w:pStyle w:val="CM59"/>
        <w:spacing w:line="283" w:lineRule="atLeast"/>
        <w:jc w:val="both"/>
        <w:rPr>
          <w:rFonts w:cs="Helvetica"/>
          <w:b/>
        </w:rPr>
      </w:pPr>
      <w:r w:rsidRPr="00805232">
        <w:rPr>
          <w:rFonts w:cs="Helvetica"/>
          <w:b/>
        </w:rPr>
        <w:t xml:space="preserve">Articolo 154 – Oggetto del servizio </w:t>
      </w:r>
    </w:p>
    <w:p w14:paraId="0BE18E6F" w14:textId="77777777" w:rsidR="00FB1ABA" w:rsidRPr="00FB1ABA" w:rsidRDefault="00FB1ABA" w:rsidP="00DC105A">
      <w:pPr>
        <w:pStyle w:val="Default"/>
        <w:numPr>
          <w:ilvl w:val="0"/>
          <w:numId w:val="99"/>
        </w:numPr>
        <w:jc w:val="both"/>
        <w:rPr>
          <w:color w:val="auto"/>
        </w:rPr>
      </w:pPr>
      <w:r w:rsidRPr="00FB1ABA">
        <w:rPr>
          <w:color w:val="auto"/>
        </w:rPr>
        <w:t xml:space="preserve">Il servizio di cassa economale provvede alla riscossione delle entrate ed al pagamento delle spese indicate nel presente capo e dispone la provvista e la distribuzione della carta bollata e delle marche da bollo occorrenti agli uffici. Provvede inoltre alla custodia dei valori. </w:t>
      </w:r>
    </w:p>
    <w:p w14:paraId="6721EF52" w14:textId="77777777" w:rsidR="00FB1ABA" w:rsidRPr="00FB1ABA" w:rsidRDefault="00FB1ABA" w:rsidP="00DC105A">
      <w:pPr>
        <w:pStyle w:val="Default"/>
        <w:numPr>
          <w:ilvl w:val="0"/>
          <w:numId w:val="99"/>
        </w:numPr>
        <w:jc w:val="both"/>
        <w:rPr>
          <w:color w:val="auto"/>
        </w:rPr>
      </w:pPr>
      <w:r w:rsidRPr="00FB1ABA">
        <w:rPr>
          <w:color w:val="auto"/>
        </w:rPr>
        <w:t xml:space="preserve">Il servizio di cassa economale viene svolto con le modalità stabilite nel presente regolamento. </w:t>
      </w:r>
    </w:p>
    <w:p w14:paraId="1BE70312" w14:textId="77777777" w:rsidR="00FB1ABA" w:rsidRPr="00FB1ABA" w:rsidRDefault="00FB1ABA" w:rsidP="00FB1ABA">
      <w:pPr>
        <w:pStyle w:val="Default"/>
        <w:jc w:val="both"/>
        <w:rPr>
          <w:color w:val="auto"/>
        </w:rPr>
      </w:pPr>
    </w:p>
    <w:p w14:paraId="086D7AB2" w14:textId="77777777" w:rsidR="00FB1ABA" w:rsidRPr="00805232" w:rsidRDefault="00FB1ABA" w:rsidP="00FB1ABA">
      <w:pPr>
        <w:pStyle w:val="CM39"/>
        <w:jc w:val="both"/>
        <w:rPr>
          <w:rFonts w:cs="Helvetica"/>
          <w:b/>
        </w:rPr>
      </w:pPr>
      <w:r w:rsidRPr="00805232">
        <w:rPr>
          <w:rFonts w:cs="Helvetica"/>
          <w:b/>
        </w:rPr>
        <w:t xml:space="preserve">Articolo 155 – Funzioni di cassiere </w:t>
      </w:r>
    </w:p>
    <w:p w14:paraId="6B08B822" w14:textId="77777777" w:rsidR="00FB1ABA" w:rsidRPr="00FB1ABA" w:rsidRDefault="00FB1ABA" w:rsidP="00805232">
      <w:pPr>
        <w:pStyle w:val="CM59"/>
        <w:spacing w:line="283" w:lineRule="atLeast"/>
        <w:ind w:left="284" w:hanging="284"/>
        <w:jc w:val="both"/>
        <w:rPr>
          <w:rFonts w:cs="Helvetica"/>
        </w:rPr>
      </w:pPr>
      <w:r w:rsidRPr="00FB1ABA">
        <w:rPr>
          <w:rFonts w:cs="Helvetica"/>
        </w:rPr>
        <w:t xml:space="preserve">1. L’economo ha funzioni di cassiere per il servizio di cassa economale previsto dal presente regolamento. </w:t>
      </w:r>
    </w:p>
    <w:p w14:paraId="488CD667" w14:textId="77777777" w:rsidR="00FB1ABA" w:rsidRPr="00805232" w:rsidRDefault="00FB1ABA" w:rsidP="00FB1ABA">
      <w:pPr>
        <w:pStyle w:val="CM39"/>
        <w:jc w:val="both"/>
        <w:rPr>
          <w:rFonts w:cs="Helvetica"/>
          <w:b/>
        </w:rPr>
      </w:pPr>
      <w:r w:rsidRPr="00805232">
        <w:rPr>
          <w:rFonts w:cs="Helvetica"/>
          <w:b/>
        </w:rPr>
        <w:t xml:space="preserve">Articolo 156 – Riscossione di entrate da parte dell’economo </w:t>
      </w:r>
    </w:p>
    <w:p w14:paraId="5E0A168A" w14:textId="77777777" w:rsidR="00FB1ABA" w:rsidRPr="00FB1ABA" w:rsidRDefault="00FB1ABA" w:rsidP="00805232">
      <w:pPr>
        <w:pStyle w:val="CM39"/>
        <w:ind w:left="284" w:hanging="284"/>
        <w:jc w:val="both"/>
        <w:rPr>
          <w:rFonts w:cs="Helvetica"/>
        </w:rPr>
      </w:pPr>
      <w:r w:rsidRPr="00FB1ABA">
        <w:rPr>
          <w:rFonts w:cs="Helvetica"/>
        </w:rPr>
        <w:t xml:space="preserve">1. Il servizio di cassa economale provvede alla riscossione delle entrate derivanti: </w:t>
      </w:r>
    </w:p>
    <w:p w14:paraId="440FA644" w14:textId="77777777" w:rsidR="00FB1ABA" w:rsidRPr="00FB1ABA" w:rsidRDefault="00FB1ABA" w:rsidP="00805232">
      <w:pPr>
        <w:pStyle w:val="CM44"/>
        <w:ind w:left="720" w:hanging="360"/>
        <w:jc w:val="both"/>
        <w:rPr>
          <w:rFonts w:cs="Helvetica"/>
        </w:rPr>
      </w:pPr>
      <w:r w:rsidRPr="00FB1ABA">
        <w:rPr>
          <w:rFonts w:cs="Helvetica"/>
        </w:rPr>
        <w:t>a)</w:t>
      </w:r>
      <w:r w:rsidRPr="00FB1ABA">
        <w:rPr>
          <w:rFonts w:cs="Helvetica"/>
        </w:rPr>
        <w:tab/>
        <w:t xml:space="preserve">dai corrispettivi per le prestazioni che, per la loro saltuarietà, non consentono l’organizzazione di un’apposita procedura di riscossione (depositi contrattuali, rimborso </w:t>
      </w:r>
      <w:r w:rsidRPr="00FB1ABA">
        <w:rPr>
          <w:rFonts w:cs="Helvetica"/>
        </w:rPr>
        <w:lastRenderedPageBreak/>
        <w:t xml:space="preserve">spese, costo copie e stampati, cartelli e cartografie, ecc.); </w:t>
      </w:r>
    </w:p>
    <w:p w14:paraId="276A5B64" w14:textId="77777777" w:rsidR="00DC105A" w:rsidRDefault="00FB1ABA" w:rsidP="00DC105A">
      <w:pPr>
        <w:pStyle w:val="Default"/>
        <w:spacing w:line="280" w:lineRule="atLeast"/>
        <w:ind w:left="720" w:right="623" w:hanging="360"/>
        <w:jc w:val="both"/>
        <w:rPr>
          <w:color w:val="auto"/>
        </w:rPr>
      </w:pPr>
      <w:r w:rsidRPr="00FB1ABA">
        <w:rPr>
          <w:color w:val="auto"/>
        </w:rPr>
        <w:t>b) piccole rendite patrimoniali, proventi derivanti dalla vendita di beni e materiali fuori uso; c) da introiti non previsti, per i quali la ragioneria ritenga necessario provvedere ad un immediato incasso e non sia possibile il d</w:t>
      </w:r>
      <w:r w:rsidR="00DC105A">
        <w:rPr>
          <w:color w:val="auto"/>
        </w:rPr>
        <w:t>iretto versamento in tesoreria.</w:t>
      </w:r>
    </w:p>
    <w:p w14:paraId="3640D941" w14:textId="77777777" w:rsidR="00FB1ABA" w:rsidRPr="00FB1ABA" w:rsidRDefault="00DC105A" w:rsidP="00DC105A">
      <w:pPr>
        <w:pStyle w:val="Default"/>
        <w:spacing w:line="280" w:lineRule="atLeast"/>
        <w:ind w:left="284" w:right="623" w:hanging="284"/>
        <w:jc w:val="both"/>
        <w:rPr>
          <w:color w:val="auto"/>
        </w:rPr>
      </w:pPr>
      <w:r>
        <w:rPr>
          <w:color w:val="auto"/>
        </w:rPr>
        <w:t xml:space="preserve">2. </w:t>
      </w:r>
      <w:r w:rsidR="00FB1ABA" w:rsidRPr="00FB1ABA">
        <w:rPr>
          <w:color w:val="auto"/>
        </w:rPr>
        <w:t xml:space="preserve">All’atto della riscossione l’economo rilascia regolare quietanza, datata e numerata progressivamente, da staccarsi da un apposito bollettario ovvero emessa mediante procedure informatizzate. </w:t>
      </w:r>
    </w:p>
    <w:p w14:paraId="70DB68DA" w14:textId="77777777" w:rsidR="00FB1ABA" w:rsidRPr="00FB1ABA" w:rsidRDefault="00FB1ABA" w:rsidP="00DC105A">
      <w:pPr>
        <w:pStyle w:val="Default"/>
        <w:numPr>
          <w:ilvl w:val="0"/>
          <w:numId w:val="146"/>
        </w:numPr>
        <w:ind w:left="284" w:hanging="284"/>
        <w:jc w:val="both"/>
        <w:rPr>
          <w:color w:val="auto"/>
        </w:rPr>
      </w:pPr>
      <w:r w:rsidRPr="00FB1ABA">
        <w:rPr>
          <w:color w:val="auto"/>
        </w:rPr>
        <w:t xml:space="preserve">La quietanza deve contenere: a) la causale della riscossione; b) il nome del debitore; c) l’importo riscosso; d) la firma di quietanza; e) l’indicazione dell’intervento o capitolo di bilancio su cui deve essere imputata l’entrata. </w:t>
      </w:r>
    </w:p>
    <w:p w14:paraId="2C527606" w14:textId="77777777" w:rsidR="00FB1ABA" w:rsidRPr="00FB1ABA" w:rsidRDefault="00FB1ABA" w:rsidP="00DC105A">
      <w:pPr>
        <w:pStyle w:val="Default"/>
        <w:numPr>
          <w:ilvl w:val="0"/>
          <w:numId w:val="146"/>
        </w:numPr>
        <w:ind w:left="284" w:hanging="284"/>
        <w:jc w:val="both"/>
        <w:rPr>
          <w:color w:val="auto"/>
        </w:rPr>
      </w:pPr>
      <w:r w:rsidRPr="00FB1ABA">
        <w:rPr>
          <w:color w:val="auto"/>
        </w:rPr>
        <w:t xml:space="preserve">Le somme incassate sono conservate nella cassaforte dell’economato e successivamente versate presso la tesoreria comunale con cadenza quindicinale. E’ consentito il versamento anticipato qualora l’ammontare delle somme riscosse superi l’importo di Euro 1.000,00 (mille). Del versamento viene data immediata comunicazione alla ragioneria per l’emissione delle reversali di incasso a copertura degli incassi, con imputazione alle varie risorse o capitoli di bilancio. </w:t>
      </w:r>
    </w:p>
    <w:p w14:paraId="72867D59" w14:textId="77777777" w:rsidR="00FB1ABA" w:rsidRPr="00FB1ABA" w:rsidRDefault="00FB1ABA" w:rsidP="00DC105A">
      <w:pPr>
        <w:pStyle w:val="Default"/>
        <w:numPr>
          <w:ilvl w:val="0"/>
          <w:numId w:val="146"/>
        </w:numPr>
        <w:ind w:left="284" w:hanging="284"/>
        <w:jc w:val="both"/>
        <w:rPr>
          <w:color w:val="auto"/>
        </w:rPr>
      </w:pPr>
      <w:r w:rsidRPr="00FB1ABA">
        <w:rPr>
          <w:color w:val="auto"/>
        </w:rPr>
        <w:t xml:space="preserve">L’economo non può utilizzare le somme riscosse per eseguire pagamenti di spese di qualunque natura. </w:t>
      </w:r>
    </w:p>
    <w:p w14:paraId="2C83AFE0" w14:textId="77777777" w:rsidR="00FB1ABA" w:rsidRPr="00FB1ABA" w:rsidRDefault="00FB1ABA" w:rsidP="00DC105A">
      <w:pPr>
        <w:pStyle w:val="Default"/>
        <w:numPr>
          <w:ilvl w:val="0"/>
          <w:numId w:val="146"/>
        </w:numPr>
        <w:ind w:left="284" w:hanging="284"/>
        <w:jc w:val="both"/>
        <w:rPr>
          <w:color w:val="auto"/>
        </w:rPr>
      </w:pPr>
      <w:r w:rsidRPr="00FB1ABA">
        <w:rPr>
          <w:color w:val="auto"/>
        </w:rPr>
        <w:t xml:space="preserve">Contestualmente alla presentazione del rendiconto delle spese effettuate, l’economo sottopone alla ragioneria il registro cronologico delle entrate e dei bollettari delle quietanze rilasciate per il riscontro delle riscossioni. </w:t>
      </w:r>
    </w:p>
    <w:p w14:paraId="52FEF79F" w14:textId="77777777" w:rsidR="00FB1ABA" w:rsidRPr="00FB1ABA" w:rsidRDefault="00FB1ABA" w:rsidP="00FB1ABA">
      <w:pPr>
        <w:pStyle w:val="Default"/>
        <w:jc w:val="both"/>
        <w:rPr>
          <w:color w:val="auto"/>
        </w:rPr>
      </w:pPr>
    </w:p>
    <w:p w14:paraId="1A6E6109" w14:textId="77777777" w:rsidR="00FB1ABA" w:rsidRPr="00DC105A" w:rsidRDefault="00FB1ABA" w:rsidP="00FB1ABA">
      <w:pPr>
        <w:pStyle w:val="CM59"/>
        <w:spacing w:line="283" w:lineRule="atLeast"/>
        <w:jc w:val="both"/>
        <w:rPr>
          <w:rFonts w:cs="Helvetica"/>
          <w:b/>
        </w:rPr>
      </w:pPr>
      <w:r w:rsidRPr="00DC105A">
        <w:rPr>
          <w:rFonts w:cs="Helvetica"/>
          <w:b/>
        </w:rPr>
        <w:t xml:space="preserve">Articolo 157 – Anticipazioni dell’economo </w:t>
      </w:r>
    </w:p>
    <w:p w14:paraId="178D5AAF" w14:textId="77777777" w:rsidR="002D5035" w:rsidRPr="00FB1ABA" w:rsidRDefault="002D5035" w:rsidP="002D5035">
      <w:pPr>
        <w:pStyle w:val="Default"/>
        <w:numPr>
          <w:ilvl w:val="0"/>
          <w:numId w:val="100"/>
        </w:numPr>
        <w:ind w:left="1287" w:hanging="360"/>
        <w:jc w:val="both"/>
        <w:rPr>
          <w:color w:val="auto"/>
        </w:rPr>
      </w:pPr>
      <w:r w:rsidRPr="00FB1ABA">
        <w:rPr>
          <w:color w:val="auto"/>
        </w:rPr>
        <w:t xml:space="preserve">Per provvedere al pagamento in contanti delle spese d’ufficio di non rilevante ammontare rientranti nelle sue competenze sarà emesso, in favore dell’economo, all’inizio di ogni esercizio finanziario, un mandato di </w:t>
      </w:r>
      <w:r>
        <w:rPr>
          <w:color w:val="auto"/>
        </w:rPr>
        <w:t>pagamento dell’importo di Euro 3</w:t>
      </w:r>
      <w:r w:rsidRPr="00FB1ABA">
        <w:rPr>
          <w:color w:val="auto"/>
        </w:rPr>
        <w:t xml:space="preserve">.000,00 (diconsi Euro </w:t>
      </w:r>
      <w:r>
        <w:rPr>
          <w:color w:val="auto"/>
        </w:rPr>
        <w:t>tremila</w:t>
      </w:r>
      <w:r w:rsidRPr="00FB1ABA">
        <w:rPr>
          <w:color w:val="auto"/>
        </w:rPr>
        <w:t xml:space="preserve">/00) </w:t>
      </w:r>
      <w:r>
        <w:rPr>
          <w:color w:val="auto"/>
        </w:rPr>
        <w:t xml:space="preserve">per trimestre </w:t>
      </w:r>
      <w:r w:rsidRPr="00FB1ABA">
        <w:rPr>
          <w:color w:val="auto"/>
        </w:rPr>
        <w:t xml:space="preserve">a valere sul fondo stanziato in bilancio al Titolo 7, capitolo 6006 “Anticipazione di fondi per servizio economato”, Missione 99 Programma 01 Macroaggregato 01 -piano dei conti U 7.01.99.03.001 -. </w:t>
      </w:r>
    </w:p>
    <w:p w14:paraId="24DC98D5" w14:textId="77777777" w:rsidR="00FB1ABA" w:rsidRPr="00FB1ABA" w:rsidRDefault="00FB1ABA" w:rsidP="00DC105A">
      <w:pPr>
        <w:pStyle w:val="Default"/>
        <w:numPr>
          <w:ilvl w:val="0"/>
          <w:numId w:val="100"/>
        </w:numPr>
        <w:ind w:left="1287" w:hanging="360"/>
        <w:jc w:val="both"/>
        <w:rPr>
          <w:color w:val="auto"/>
        </w:rPr>
      </w:pPr>
      <w:r w:rsidRPr="00FB1ABA">
        <w:rPr>
          <w:color w:val="auto"/>
        </w:rPr>
        <w:t xml:space="preserve">Con deliberazione di Giunta Comunale può essere disposta l’integrazione dell’anticipazione sul fondo economale, qualora questa risultasse insufficiente, ovvero quando concorrano circostanze eccezionali e straordinarie. </w:t>
      </w:r>
    </w:p>
    <w:p w14:paraId="3DDFF221" w14:textId="77777777" w:rsidR="00FB1ABA" w:rsidRPr="00FB1ABA" w:rsidRDefault="00FB1ABA" w:rsidP="00DC105A">
      <w:pPr>
        <w:pStyle w:val="Default"/>
        <w:numPr>
          <w:ilvl w:val="0"/>
          <w:numId w:val="100"/>
        </w:numPr>
        <w:ind w:left="1287" w:hanging="360"/>
        <w:jc w:val="both"/>
        <w:rPr>
          <w:color w:val="auto"/>
        </w:rPr>
      </w:pPr>
      <w:r w:rsidRPr="00FB1ABA">
        <w:rPr>
          <w:color w:val="auto"/>
        </w:rPr>
        <w:t>Alla fine dell’esercizio l’economo restituisce l’anticipazione ricevuta mediante versamento in tesoreria. Il servizio finanziario emette reversale di incasso a copertura del versamento con imputazione al Titolo 9 delle entrate, capitolo 6006 “</w:t>
      </w:r>
      <w:r w:rsidRPr="00FB1ABA">
        <w:rPr>
          <w:i/>
          <w:iCs/>
          <w:color w:val="auto"/>
        </w:rPr>
        <w:t>Rimborso di anticipazioni di fondi per il servizio economato</w:t>
      </w:r>
      <w:r w:rsidRPr="00FB1ABA">
        <w:rPr>
          <w:color w:val="auto"/>
        </w:rPr>
        <w:t xml:space="preserve">”, Tipologia 100 Categoria 99 -piano dei conti E.9.01.99.03.000 -. </w:t>
      </w:r>
    </w:p>
    <w:p w14:paraId="5358B228" w14:textId="77777777" w:rsidR="00FB1ABA" w:rsidRPr="00FB1ABA" w:rsidRDefault="00FB1ABA" w:rsidP="00DC105A">
      <w:pPr>
        <w:pStyle w:val="Default"/>
        <w:numPr>
          <w:ilvl w:val="0"/>
          <w:numId w:val="100"/>
        </w:numPr>
        <w:ind w:left="1287" w:hanging="360"/>
        <w:jc w:val="both"/>
        <w:rPr>
          <w:color w:val="auto"/>
        </w:rPr>
      </w:pPr>
      <w:r w:rsidRPr="00FB1ABA">
        <w:rPr>
          <w:color w:val="auto"/>
        </w:rPr>
        <w:t xml:space="preserve">L’economo è responsabile del corretto impiego delle somme per le finalità indicate nel presente regolamento. Esso non può fare, delle somme ricevute in anticipazione, un uso diverso da quello per il quale sono state concesse. </w:t>
      </w:r>
    </w:p>
    <w:p w14:paraId="0CB77E07" w14:textId="77777777" w:rsidR="00FB1ABA" w:rsidRPr="00FB1ABA" w:rsidRDefault="00FB1ABA" w:rsidP="00FB1ABA">
      <w:pPr>
        <w:pStyle w:val="Default"/>
        <w:jc w:val="both"/>
        <w:rPr>
          <w:color w:val="auto"/>
        </w:rPr>
      </w:pPr>
    </w:p>
    <w:p w14:paraId="766A8FAE" w14:textId="77777777" w:rsidR="00FB1ABA" w:rsidRPr="00DC105A" w:rsidRDefault="00FB1ABA" w:rsidP="00FB1ABA">
      <w:pPr>
        <w:pStyle w:val="CM39"/>
        <w:jc w:val="both"/>
        <w:rPr>
          <w:rFonts w:cs="Helvetica"/>
          <w:b/>
        </w:rPr>
      </w:pPr>
      <w:r w:rsidRPr="00DC105A">
        <w:rPr>
          <w:rFonts w:cs="Helvetica"/>
          <w:b/>
        </w:rPr>
        <w:t xml:space="preserve">Articolo 158 – Pagamenti dell’economo. Limiti </w:t>
      </w:r>
    </w:p>
    <w:p w14:paraId="71170ECD" w14:textId="77777777" w:rsidR="00FB1ABA" w:rsidRPr="00FB1ABA" w:rsidRDefault="00FB1ABA" w:rsidP="00DC105A">
      <w:pPr>
        <w:pStyle w:val="CM39"/>
        <w:ind w:left="284" w:hanging="284"/>
        <w:jc w:val="both"/>
        <w:rPr>
          <w:rFonts w:cs="Helvetica"/>
        </w:rPr>
      </w:pPr>
      <w:r w:rsidRPr="00FB1ABA">
        <w:rPr>
          <w:rFonts w:cs="Helvetica"/>
        </w:rPr>
        <w:t xml:space="preserve">1. L’economo può utilizzare l’anticipazione ricevuta esclusivamente per le spese necessarie a far fronte ad esigenze di immediatezza ed urgenza non compatibili con gli indugi della </w:t>
      </w:r>
      <w:r w:rsidRPr="00FB1ABA">
        <w:rPr>
          <w:rFonts w:cs="Helvetica"/>
        </w:rPr>
        <w:lastRenderedPageBreak/>
        <w:t xml:space="preserve">contrattazione e per le quali il relativo pagamento contrasta con le ordinarie procedure di ordinazione, quali, a titolo esemplificativo: </w:t>
      </w:r>
    </w:p>
    <w:p w14:paraId="1C9FD3C6" w14:textId="77777777" w:rsidR="00DC105A" w:rsidRDefault="00FB1ABA" w:rsidP="00DC105A">
      <w:pPr>
        <w:pStyle w:val="Default"/>
        <w:numPr>
          <w:ilvl w:val="1"/>
          <w:numId w:val="193"/>
        </w:numPr>
        <w:spacing w:line="280" w:lineRule="atLeast"/>
        <w:ind w:right="49"/>
        <w:jc w:val="both"/>
        <w:rPr>
          <w:color w:val="auto"/>
        </w:rPr>
      </w:pPr>
      <w:r w:rsidRPr="00FB1ABA">
        <w:rPr>
          <w:color w:val="auto"/>
        </w:rPr>
        <w:t xml:space="preserve">spese per posta, telegrafo, carte e valori bollati, spedizioni ferroviarie o postali contrassegno; </w:t>
      </w:r>
    </w:p>
    <w:p w14:paraId="3A8C0BCD" w14:textId="77777777" w:rsidR="00DC105A" w:rsidRDefault="00FB1ABA" w:rsidP="00DC105A">
      <w:pPr>
        <w:pStyle w:val="Default"/>
        <w:numPr>
          <w:ilvl w:val="1"/>
          <w:numId w:val="193"/>
        </w:numPr>
        <w:spacing w:line="280" w:lineRule="atLeast"/>
        <w:ind w:right="49"/>
        <w:jc w:val="both"/>
        <w:rPr>
          <w:color w:val="auto"/>
        </w:rPr>
      </w:pPr>
      <w:r w:rsidRPr="00FB1ABA">
        <w:rPr>
          <w:color w:val="auto"/>
        </w:rPr>
        <w:t xml:space="preserve">spese di trasporto di materiali e servizi di facchinaggio, piccole riparazioni e manutenzioni di beni mobili, macchine e simili; </w:t>
      </w:r>
    </w:p>
    <w:p w14:paraId="29AD8C25" w14:textId="77777777" w:rsidR="00DC105A" w:rsidRDefault="00FB1ABA" w:rsidP="00DC105A">
      <w:pPr>
        <w:pStyle w:val="Default"/>
        <w:numPr>
          <w:ilvl w:val="1"/>
          <w:numId w:val="193"/>
        </w:numPr>
        <w:spacing w:line="280" w:lineRule="atLeast"/>
        <w:ind w:right="49"/>
        <w:jc w:val="both"/>
        <w:rPr>
          <w:color w:val="auto"/>
        </w:rPr>
      </w:pPr>
      <w:r w:rsidRPr="00FB1ABA">
        <w:rPr>
          <w:color w:val="auto"/>
        </w:rPr>
        <w:t xml:space="preserve">spese per l’acquisto di giornali, libri e pubblicazioni di carattere giuridico, tecnico, amministrativo e simili; </w:t>
      </w:r>
    </w:p>
    <w:p w14:paraId="01E624A9" w14:textId="77777777" w:rsidR="00DC105A" w:rsidRDefault="00FB1ABA" w:rsidP="00DC105A">
      <w:pPr>
        <w:pStyle w:val="Default"/>
        <w:numPr>
          <w:ilvl w:val="1"/>
          <w:numId w:val="193"/>
        </w:numPr>
        <w:spacing w:line="280" w:lineRule="atLeast"/>
        <w:ind w:right="49"/>
        <w:jc w:val="both"/>
        <w:rPr>
          <w:color w:val="auto"/>
        </w:rPr>
      </w:pPr>
      <w:r w:rsidRPr="00FB1ABA">
        <w:rPr>
          <w:color w:val="auto"/>
        </w:rPr>
        <w:t xml:space="preserve">spese per la pubblicazione, obbligatoria per legge, di avvisi del Comune sulla Gazzetta Ufficiale della Repubblica, sul B.U.R., sul F.A.L., su giornali e quotidiani; </w:t>
      </w:r>
    </w:p>
    <w:p w14:paraId="75192A3A" w14:textId="77777777" w:rsidR="00DC105A" w:rsidRDefault="00FB1ABA" w:rsidP="00DC105A">
      <w:pPr>
        <w:pStyle w:val="Default"/>
        <w:numPr>
          <w:ilvl w:val="1"/>
          <w:numId w:val="193"/>
        </w:numPr>
        <w:spacing w:line="280" w:lineRule="atLeast"/>
        <w:ind w:right="49"/>
        <w:jc w:val="both"/>
      </w:pPr>
      <w:r w:rsidRPr="00FB1ABA">
        <w:rPr>
          <w:color w:val="auto"/>
        </w:rPr>
        <w:t xml:space="preserve">spese e tasse di immatricolazione e circolazione degli automezzi e veicoli comunali e altre tasse, </w:t>
      </w:r>
      <w:r w:rsidRPr="00FB1ABA">
        <w:t xml:space="preserve">diritti e tributi vari da pagarsi immediatamente; </w:t>
      </w:r>
    </w:p>
    <w:p w14:paraId="6175F42C" w14:textId="77777777" w:rsidR="00DC105A" w:rsidRDefault="00FB1ABA" w:rsidP="00DC105A">
      <w:pPr>
        <w:pStyle w:val="Default"/>
        <w:numPr>
          <w:ilvl w:val="1"/>
          <w:numId w:val="193"/>
        </w:numPr>
        <w:spacing w:line="280" w:lineRule="atLeast"/>
        <w:ind w:right="49"/>
        <w:jc w:val="both"/>
      </w:pPr>
      <w:r w:rsidRPr="00FB1ABA">
        <w:t xml:space="preserve">spese contrattuali di varia natura; </w:t>
      </w:r>
    </w:p>
    <w:p w14:paraId="05252B8E" w14:textId="77777777" w:rsidR="00DC105A" w:rsidRDefault="00FB1ABA" w:rsidP="00DC105A">
      <w:pPr>
        <w:pStyle w:val="Default"/>
        <w:numPr>
          <w:ilvl w:val="1"/>
          <w:numId w:val="193"/>
        </w:numPr>
        <w:spacing w:line="280" w:lineRule="atLeast"/>
        <w:ind w:right="49"/>
        <w:jc w:val="both"/>
      </w:pPr>
      <w:r w:rsidRPr="00FB1ABA">
        <w:t xml:space="preserve">spese per copie eliografiche, fotocopie e simili; </w:t>
      </w:r>
    </w:p>
    <w:p w14:paraId="7E04ABD1" w14:textId="77777777" w:rsidR="00DC105A" w:rsidRDefault="00FB1ABA" w:rsidP="00DC105A">
      <w:pPr>
        <w:pStyle w:val="Default"/>
        <w:numPr>
          <w:ilvl w:val="1"/>
          <w:numId w:val="193"/>
        </w:numPr>
        <w:spacing w:line="280" w:lineRule="atLeast"/>
        <w:ind w:right="49"/>
        <w:jc w:val="both"/>
      </w:pPr>
      <w:r w:rsidRPr="00FB1ABA">
        <w:t xml:space="preserve">spese per procedure esecutive e notifiche; </w:t>
      </w:r>
    </w:p>
    <w:p w14:paraId="14406AD6" w14:textId="77777777" w:rsidR="00DC105A" w:rsidRDefault="00FB1ABA" w:rsidP="00DC105A">
      <w:pPr>
        <w:pStyle w:val="Default"/>
        <w:numPr>
          <w:ilvl w:val="1"/>
          <w:numId w:val="193"/>
        </w:numPr>
        <w:spacing w:line="280" w:lineRule="atLeast"/>
        <w:ind w:right="49"/>
        <w:jc w:val="both"/>
      </w:pPr>
      <w:r w:rsidRPr="00FB1ABA">
        <w:t xml:space="preserve">spese di trasferta per missioni di amministratori e dipendenti, acquisto di biglietti di trasporto, pedaggi autostradali; </w:t>
      </w:r>
    </w:p>
    <w:p w14:paraId="064F5B9A" w14:textId="77777777" w:rsidR="00FB1ABA" w:rsidRPr="00FB1ABA" w:rsidRDefault="00FB1ABA" w:rsidP="00DC105A">
      <w:pPr>
        <w:pStyle w:val="Default"/>
        <w:numPr>
          <w:ilvl w:val="1"/>
          <w:numId w:val="193"/>
        </w:numPr>
        <w:spacing w:line="280" w:lineRule="atLeast"/>
        <w:ind w:right="49"/>
        <w:jc w:val="both"/>
      </w:pPr>
      <w:r w:rsidRPr="00FB1ABA">
        <w:t xml:space="preserve">spese urgenti per servizi effettuati per conto dello Stato, della Regione e di altri enti pubblici in </w:t>
      </w:r>
    </w:p>
    <w:p w14:paraId="2D79DDD7" w14:textId="77777777" w:rsidR="00DC105A" w:rsidRDefault="00FB1ABA" w:rsidP="00DC105A">
      <w:pPr>
        <w:pStyle w:val="CM45"/>
        <w:numPr>
          <w:ilvl w:val="1"/>
          <w:numId w:val="193"/>
        </w:numPr>
        <w:ind w:right="49"/>
        <w:jc w:val="both"/>
        <w:rPr>
          <w:rFonts w:cs="Helvetica"/>
        </w:rPr>
      </w:pPr>
      <w:r w:rsidRPr="00FB1ABA">
        <w:rPr>
          <w:rFonts w:cs="Helvetica"/>
        </w:rPr>
        <w:t xml:space="preserve">dipendenza di obblighi di legge; </w:t>
      </w:r>
    </w:p>
    <w:p w14:paraId="3740521B" w14:textId="77777777" w:rsidR="00DC105A" w:rsidRDefault="00FB1ABA" w:rsidP="00DC105A">
      <w:pPr>
        <w:pStyle w:val="CM45"/>
        <w:numPr>
          <w:ilvl w:val="1"/>
          <w:numId w:val="193"/>
        </w:numPr>
        <w:ind w:right="49"/>
        <w:jc w:val="both"/>
        <w:rPr>
          <w:rFonts w:cs="Helvetica"/>
        </w:rPr>
      </w:pPr>
      <w:r w:rsidRPr="00FB1ABA">
        <w:rPr>
          <w:rFonts w:cs="Helvetica"/>
        </w:rPr>
        <w:t xml:space="preserve">spese minute ed urgenti di carattere diverso, necessarie per il funzionamento dei servizi comunali; </w:t>
      </w:r>
    </w:p>
    <w:p w14:paraId="399A96D9" w14:textId="77777777" w:rsidR="00FB1ABA" w:rsidRPr="00FB1ABA" w:rsidRDefault="00FB1ABA" w:rsidP="00DC105A">
      <w:pPr>
        <w:pStyle w:val="CM45"/>
        <w:numPr>
          <w:ilvl w:val="1"/>
          <w:numId w:val="193"/>
        </w:numPr>
        <w:ind w:right="49"/>
        <w:jc w:val="both"/>
        <w:rPr>
          <w:rFonts w:cs="Helvetica"/>
        </w:rPr>
      </w:pPr>
      <w:r w:rsidRPr="00FB1ABA">
        <w:rPr>
          <w:rFonts w:cs="Helvetica"/>
        </w:rPr>
        <w:t xml:space="preserve">ogni altra spesa minuta ed urgente necessaria a far fronte con immediatezza alle esigenze di funzionamento degli uffici. </w:t>
      </w:r>
    </w:p>
    <w:p w14:paraId="7A99CFC8" w14:textId="77777777" w:rsidR="00FB1ABA" w:rsidRPr="00FB1ABA" w:rsidRDefault="00FB1ABA" w:rsidP="00DC105A">
      <w:pPr>
        <w:pStyle w:val="Default"/>
        <w:ind w:left="284" w:hanging="284"/>
        <w:jc w:val="both"/>
        <w:rPr>
          <w:color w:val="auto"/>
        </w:rPr>
      </w:pPr>
      <w:r w:rsidRPr="00FB1ABA">
        <w:rPr>
          <w:color w:val="auto"/>
        </w:rPr>
        <w:t xml:space="preserve">2. I pagamenti di cui al presente articolo possono essere eseguiti quando i singoli importi non superano la somma di Euro 300,00 (Euro trencento/00) e nel limite massimo giornaliero di € 600,00 (Euro seicento/00). Il limite di cui al comma precedente non si applica nel caso di: </w:t>
      </w:r>
    </w:p>
    <w:p w14:paraId="79C51A66" w14:textId="77777777" w:rsidR="00DC105A" w:rsidRDefault="00FB1ABA" w:rsidP="00DC105A">
      <w:pPr>
        <w:pStyle w:val="Default"/>
        <w:ind w:left="567" w:hanging="283"/>
        <w:jc w:val="both"/>
        <w:rPr>
          <w:color w:val="auto"/>
        </w:rPr>
      </w:pPr>
      <w:r w:rsidRPr="00FB1ABA">
        <w:rPr>
          <w:color w:val="auto"/>
        </w:rPr>
        <w:t>a) spese aventi natura obbligatoria ovvero tassativamente regolate dalla legge;</w:t>
      </w:r>
    </w:p>
    <w:p w14:paraId="1992A6E1" w14:textId="77777777" w:rsidR="00FB1ABA" w:rsidRPr="00FB1ABA" w:rsidRDefault="00FB1ABA" w:rsidP="00DC105A">
      <w:pPr>
        <w:pStyle w:val="Default"/>
        <w:ind w:left="567" w:hanging="283"/>
        <w:jc w:val="both"/>
        <w:rPr>
          <w:color w:val="auto"/>
        </w:rPr>
      </w:pPr>
      <w:r w:rsidRPr="00FB1ABA">
        <w:rPr>
          <w:color w:val="auto"/>
        </w:rPr>
        <w:t>b) spese connesse ad adempimenti d’ufficio aventi carattere non discrezionale.</w:t>
      </w:r>
    </w:p>
    <w:p w14:paraId="2A18C7E7" w14:textId="77777777" w:rsidR="00FB1ABA" w:rsidRPr="00FB1ABA" w:rsidRDefault="00FB1ABA" w:rsidP="00DC105A">
      <w:pPr>
        <w:pStyle w:val="Default"/>
        <w:jc w:val="both"/>
        <w:rPr>
          <w:color w:val="auto"/>
        </w:rPr>
      </w:pPr>
      <w:r w:rsidRPr="00FB1ABA">
        <w:rPr>
          <w:color w:val="auto"/>
        </w:rPr>
        <w:t xml:space="preserve">3. Alle spese effettuate dall’economo non si applicano le specifiche disposizioni in materia di acquisti, fatturazione e pagamenti delle pubbliche amministrazioni, quali, a titolo esemplificativo: a) le disposizioni in materia di contratti pubblici di lavori, servizi e forniture di cui al d.Lgs. n. 50/2016; </w:t>
      </w:r>
    </w:p>
    <w:p w14:paraId="13B9AB4F" w14:textId="77777777" w:rsidR="00FB1ABA" w:rsidRPr="00FB1ABA" w:rsidRDefault="00FB1ABA" w:rsidP="00DC105A">
      <w:pPr>
        <w:pStyle w:val="Default"/>
        <w:numPr>
          <w:ilvl w:val="0"/>
          <w:numId w:val="152"/>
        </w:numPr>
        <w:ind w:left="284"/>
        <w:jc w:val="both"/>
        <w:rPr>
          <w:color w:val="auto"/>
        </w:rPr>
      </w:pPr>
      <w:r w:rsidRPr="00FB1ABA">
        <w:rPr>
          <w:color w:val="auto"/>
        </w:rPr>
        <w:t xml:space="preserve">In attuazione di quanto previsto al comma precedente e dall’articolo 3 della legge 13 agosto 2010, n. 136, è fatto divieto all’economo comunale di utilizzare le somme ricevute in anticipazione per il pagamento di spese derivanti da contratti, ivi comprese le spese in economia, per le quali devono essere seguite le ordinarie procedure di spesa previste dal decreto legislativo 18 aprile 2016, n.50. </w:t>
      </w:r>
    </w:p>
    <w:p w14:paraId="54EDA6A0" w14:textId="77777777" w:rsidR="00FB1ABA" w:rsidRPr="00FB1ABA" w:rsidRDefault="00FB1ABA" w:rsidP="00FB1ABA">
      <w:pPr>
        <w:pStyle w:val="Default"/>
        <w:jc w:val="both"/>
        <w:rPr>
          <w:color w:val="auto"/>
        </w:rPr>
      </w:pPr>
    </w:p>
    <w:tbl>
      <w:tblPr>
        <w:tblW w:w="9643" w:type="dxa"/>
        <w:tblLook w:val="0000" w:firstRow="0" w:lastRow="0" w:firstColumn="0" w:lastColumn="0" w:noHBand="0" w:noVBand="0"/>
      </w:tblPr>
      <w:tblGrid>
        <w:gridCol w:w="628"/>
        <w:gridCol w:w="9015"/>
      </w:tblGrid>
      <w:tr w:rsidR="00FB1ABA" w:rsidRPr="00F13349" w14:paraId="46F10A96" w14:textId="77777777">
        <w:tblPrEx>
          <w:tblCellMar>
            <w:top w:w="0" w:type="dxa"/>
            <w:bottom w:w="0" w:type="dxa"/>
          </w:tblCellMar>
        </w:tblPrEx>
        <w:trPr>
          <w:trHeight w:val="243"/>
        </w:trPr>
        <w:tc>
          <w:tcPr>
            <w:tcW w:w="628" w:type="dxa"/>
          </w:tcPr>
          <w:p w14:paraId="3C1E396B" w14:textId="77777777" w:rsidR="00FB1ABA" w:rsidRPr="00F13349" w:rsidRDefault="00DC105A" w:rsidP="00FB1ABA">
            <w:pPr>
              <w:pStyle w:val="Default"/>
              <w:jc w:val="both"/>
            </w:pPr>
            <w:r w:rsidRPr="00F13349">
              <w:t>a</w:t>
            </w:r>
            <w:r w:rsidR="00FB1ABA" w:rsidRPr="00F13349">
              <w:t xml:space="preserve">) </w:t>
            </w:r>
          </w:p>
        </w:tc>
        <w:tc>
          <w:tcPr>
            <w:tcW w:w="9015" w:type="dxa"/>
          </w:tcPr>
          <w:p w14:paraId="6E8D89EC" w14:textId="77777777" w:rsidR="00FB1ABA" w:rsidRPr="00F13349" w:rsidRDefault="00FB1ABA" w:rsidP="00FB1ABA">
            <w:pPr>
              <w:pStyle w:val="Default"/>
              <w:jc w:val="both"/>
            </w:pPr>
            <w:r w:rsidRPr="00F13349">
              <w:t xml:space="preserve">le disposizioni in materia di tracciabilità dei flussi finanziari; </w:t>
            </w:r>
          </w:p>
        </w:tc>
      </w:tr>
      <w:tr w:rsidR="00FB1ABA" w:rsidRPr="00F13349" w14:paraId="54A96C2B" w14:textId="77777777">
        <w:tblPrEx>
          <w:tblCellMar>
            <w:top w:w="0" w:type="dxa"/>
            <w:bottom w:w="0" w:type="dxa"/>
          </w:tblCellMar>
        </w:tblPrEx>
        <w:trPr>
          <w:trHeight w:val="280"/>
        </w:trPr>
        <w:tc>
          <w:tcPr>
            <w:tcW w:w="628" w:type="dxa"/>
          </w:tcPr>
          <w:p w14:paraId="282FED0B" w14:textId="77777777" w:rsidR="00FB1ABA" w:rsidRPr="00F13349" w:rsidRDefault="00DC105A" w:rsidP="00FB1ABA">
            <w:pPr>
              <w:pStyle w:val="Default"/>
              <w:jc w:val="both"/>
            </w:pPr>
            <w:r w:rsidRPr="00F13349">
              <w:t>b</w:t>
            </w:r>
            <w:r w:rsidR="00FB1ABA" w:rsidRPr="00F13349">
              <w:t xml:space="preserve">) </w:t>
            </w:r>
          </w:p>
        </w:tc>
        <w:tc>
          <w:tcPr>
            <w:tcW w:w="9015" w:type="dxa"/>
          </w:tcPr>
          <w:p w14:paraId="51A57C96" w14:textId="77777777" w:rsidR="00FB1ABA" w:rsidRPr="00F13349" w:rsidRDefault="00FB1ABA" w:rsidP="00FB1ABA">
            <w:pPr>
              <w:pStyle w:val="Default"/>
              <w:jc w:val="both"/>
            </w:pPr>
            <w:r w:rsidRPr="00F13349">
              <w:t xml:space="preserve">le disposizioni in materia di regolarità contributiva e fiscale; </w:t>
            </w:r>
          </w:p>
        </w:tc>
      </w:tr>
      <w:tr w:rsidR="00FB1ABA" w:rsidRPr="00F13349" w14:paraId="3BE7054D" w14:textId="77777777">
        <w:tblPrEx>
          <w:tblCellMar>
            <w:top w:w="0" w:type="dxa"/>
            <w:bottom w:w="0" w:type="dxa"/>
          </w:tblCellMar>
        </w:tblPrEx>
        <w:trPr>
          <w:trHeight w:val="238"/>
        </w:trPr>
        <w:tc>
          <w:tcPr>
            <w:tcW w:w="628" w:type="dxa"/>
            <w:vAlign w:val="center"/>
          </w:tcPr>
          <w:p w14:paraId="02A79A1F" w14:textId="77777777" w:rsidR="00FB1ABA" w:rsidRPr="00F13349" w:rsidRDefault="00DC105A" w:rsidP="00FB1ABA">
            <w:pPr>
              <w:pStyle w:val="Default"/>
              <w:jc w:val="both"/>
            </w:pPr>
            <w:r w:rsidRPr="00F13349">
              <w:t>c</w:t>
            </w:r>
            <w:r w:rsidR="00FB1ABA" w:rsidRPr="00F13349">
              <w:t xml:space="preserve">) </w:t>
            </w:r>
          </w:p>
        </w:tc>
        <w:tc>
          <w:tcPr>
            <w:tcW w:w="9015" w:type="dxa"/>
            <w:vAlign w:val="center"/>
          </w:tcPr>
          <w:p w14:paraId="72D04B56" w14:textId="77777777" w:rsidR="00FB1ABA" w:rsidRPr="00F13349" w:rsidRDefault="00FB1ABA" w:rsidP="00FB1ABA">
            <w:pPr>
              <w:pStyle w:val="Default"/>
              <w:jc w:val="both"/>
            </w:pPr>
            <w:r w:rsidRPr="00F13349">
              <w:t>la disciplina fiscale (</w:t>
            </w:r>
            <w:r w:rsidRPr="00F13349">
              <w:rPr>
                <w:i/>
                <w:iCs/>
              </w:rPr>
              <w:t>split payment, reverse charge</w:t>
            </w:r>
            <w:r w:rsidRPr="00F13349">
              <w:t xml:space="preserve">). </w:t>
            </w:r>
          </w:p>
        </w:tc>
      </w:tr>
    </w:tbl>
    <w:p w14:paraId="28C32A79" w14:textId="77777777" w:rsidR="00FB1ABA" w:rsidRPr="00FB1ABA" w:rsidRDefault="00FB1ABA" w:rsidP="00FB1ABA">
      <w:pPr>
        <w:pStyle w:val="Default"/>
        <w:jc w:val="both"/>
        <w:rPr>
          <w:rFonts w:cs="Times New Roman"/>
          <w:color w:val="auto"/>
        </w:rPr>
      </w:pPr>
    </w:p>
    <w:p w14:paraId="62413314" w14:textId="77777777" w:rsidR="00FB1ABA" w:rsidRPr="00DC105A" w:rsidRDefault="00FB1ABA" w:rsidP="00FB1ABA">
      <w:pPr>
        <w:pStyle w:val="CM39"/>
        <w:jc w:val="both"/>
        <w:rPr>
          <w:rFonts w:cs="Helvetica"/>
          <w:b/>
        </w:rPr>
      </w:pPr>
      <w:r w:rsidRPr="00DC105A">
        <w:rPr>
          <w:rFonts w:cs="Helvetica"/>
          <w:b/>
        </w:rPr>
        <w:t xml:space="preserve">Articolo 159 – Assegnazione risorse per la gestione delle spese </w:t>
      </w:r>
    </w:p>
    <w:p w14:paraId="7A517F46" w14:textId="77777777" w:rsidR="00FB1ABA" w:rsidRPr="00FB1ABA" w:rsidRDefault="00FB1ABA" w:rsidP="00DC105A">
      <w:pPr>
        <w:pStyle w:val="Default"/>
        <w:numPr>
          <w:ilvl w:val="0"/>
          <w:numId w:val="101"/>
        </w:numPr>
        <w:jc w:val="both"/>
        <w:rPr>
          <w:color w:val="auto"/>
        </w:rPr>
      </w:pPr>
      <w:r w:rsidRPr="00FB1ABA">
        <w:rPr>
          <w:color w:val="auto"/>
        </w:rPr>
        <w:t xml:space="preserve">Ai fini di cui al comma 1 dell’articolo 158, in sede di assegnazione delle risorse, la Giunta Comunale individua le risorse allocate in specifici capitoli di spesa da gestire </w:t>
      </w:r>
      <w:r w:rsidRPr="00FB1ABA">
        <w:rPr>
          <w:color w:val="auto"/>
        </w:rPr>
        <w:lastRenderedPageBreak/>
        <w:t xml:space="preserve">attraverso i fondi economali e i relativi assegnatari. </w:t>
      </w:r>
    </w:p>
    <w:p w14:paraId="238C87AF" w14:textId="77777777" w:rsidR="00FB1ABA" w:rsidRPr="00FB1ABA" w:rsidRDefault="00FB1ABA" w:rsidP="00DC105A">
      <w:pPr>
        <w:pStyle w:val="Default"/>
        <w:numPr>
          <w:ilvl w:val="0"/>
          <w:numId w:val="101"/>
        </w:numPr>
        <w:jc w:val="both"/>
        <w:rPr>
          <w:color w:val="auto"/>
        </w:rPr>
      </w:pPr>
      <w:r w:rsidRPr="00FB1ABA">
        <w:rPr>
          <w:color w:val="auto"/>
        </w:rPr>
        <w:t>I responsabili di servizio assegnatari delle risorse provvedono all’inizio dell’anno ad assumere la prenotazione di impegno sugli stanziamenti degli interventi di spesa interessati ai sensi dell’art. 183, comma 3, del D.Lgs. n. 267/2000</w:t>
      </w:r>
      <w:r w:rsidRPr="00FB1ABA">
        <w:rPr>
          <w:color w:val="auto"/>
          <w:position w:val="10"/>
          <w:vertAlign w:val="superscript"/>
        </w:rPr>
        <w:t>8</w:t>
      </w:r>
      <w:r w:rsidRPr="00FB1ABA">
        <w:rPr>
          <w:color w:val="auto"/>
        </w:rPr>
        <w:t xml:space="preserve">, finalizzata ad apporre il vincolo di indisponibilità delle relative somme. </w:t>
      </w:r>
    </w:p>
    <w:p w14:paraId="613E03BD" w14:textId="77777777" w:rsidR="00FB1ABA" w:rsidRPr="00FB1ABA" w:rsidRDefault="00FB1ABA" w:rsidP="00DC105A">
      <w:pPr>
        <w:pStyle w:val="Default"/>
        <w:numPr>
          <w:ilvl w:val="0"/>
          <w:numId w:val="101"/>
        </w:numPr>
        <w:jc w:val="both"/>
        <w:rPr>
          <w:color w:val="auto"/>
        </w:rPr>
      </w:pPr>
      <w:r w:rsidRPr="00FB1ABA">
        <w:rPr>
          <w:color w:val="auto"/>
        </w:rPr>
        <w:t xml:space="preserve">In aggiunta a quanto previsto dal comma 1, l’economo comunale può effettuare pagamenti con imputazione della spesa su capitoli diversi da quelli individuati in sede di assegnazione delle risorse, preventivamente impegnati dal responsabile del servizio competente, purché la spesa rientri nelle casistiche previste dal precedente articolo 158. </w:t>
      </w:r>
    </w:p>
    <w:p w14:paraId="23224839" w14:textId="77777777" w:rsidR="00FB1ABA" w:rsidRPr="00FB1ABA" w:rsidRDefault="00FB1ABA" w:rsidP="00FB1ABA">
      <w:pPr>
        <w:pStyle w:val="Default"/>
        <w:jc w:val="both"/>
        <w:rPr>
          <w:color w:val="auto"/>
        </w:rPr>
      </w:pPr>
    </w:p>
    <w:p w14:paraId="75396F05" w14:textId="77777777" w:rsidR="00FB1ABA" w:rsidRPr="00DC105A" w:rsidRDefault="00FB1ABA" w:rsidP="00FB1ABA">
      <w:pPr>
        <w:pStyle w:val="CM39"/>
        <w:jc w:val="both"/>
        <w:rPr>
          <w:rFonts w:cs="Helvetica"/>
          <w:b/>
        </w:rPr>
      </w:pPr>
      <w:r w:rsidRPr="00DC105A">
        <w:rPr>
          <w:rFonts w:cs="Helvetica"/>
          <w:b/>
        </w:rPr>
        <w:t xml:space="preserve">Articolo 160 – Buono economale </w:t>
      </w:r>
    </w:p>
    <w:p w14:paraId="37651B7D" w14:textId="77777777" w:rsidR="00FB1ABA" w:rsidRPr="00FB1ABA" w:rsidRDefault="00FB1ABA" w:rsidP="00DC105A">
      <w:pPr>
        <w:pStyle w:val="Default"/>
        <w:numPr>
          <w:ilvl w:val="0"/>
          <w:numId w:val="102"/>
        </w:numPr>
        <w:ind w:left="720" w:hanging="360"/>
        <w:jc w:val="both"/>
        <w:rPr>
          <w:color w:val="auto"/>
        </w:rPr>
      </w:pPr>
      <w:r w:rsidRPr="00FB1ABA">
        <w:rPr>
          <w:color w:val="auto"/>
        </w:rPr>
        <w:t>Il pagamento delle spese da parte dell’economo con i fondi ricevuti in anticipazione è ordinato mediante“</w:t>
      </w:r>
      <w:r w:rsidRPr="00FB1ABA">
        <w:rPr>
          <w:i/>
          <w:iCs/>
          <w:color w:val="auto"/>
        </w:rPr>
        <w:t>buoni economali</w:t>
      </w:r>
      <w:r w:rsidRPr="00FB1ABA">
        <w:rPr>
          <w:color w:val="auto"/>
        </w:rPr>
        <w:t>” datati e numerati progressivamente da staccarsi da un bollettario ovvero gestiti mediante</w:t>
      </w:r>
      <w:r w:rsidR="006759A9">
        <w:rPr>
          <w:color w:val="auto"/>
        </w:rPr>
        <w:t xml:space="preserve"> </w:t>
      </w:r>
      <w:r w:rsidRPr="00FB1ABA">
        <w:rPr>
          <w:color w:val="auto"/>
        </w:rPr>
        <w:t>procedure informatizzate.</w:t>
      </w:r>
    </w:p>
    <w:p w14:paraId="3CDC49E0" w14:textId="77777777" w:rsidR="00FB1ABA" w:rsidRPr="00FB1ABA" w:rsidRDefault="00FB1ABA" w:rsidP="00DC105A">
      <w:pPr>
        <w:pStyle w:val="Default"/>
        <w:numPr>
          <w:ilvl w:val="0"/>
          <w:numId w:val="102"/>
        </w:numPr>
        <w:ind w:left="720" w:hanging="360"/>
        <w:jc w:val="both"/>
        <w:rPr>
          <w:color w:val="auto"/>
        </w:rPr>
      </w:pPr>
      <w:r w:rsidRPr="00FB1ABA">
        <w:rPr>
          <w:color w:val="auto"/>
        </w:rPr>
        <w:t>Il buono può essere emesso solo previa acquisizione dell’autorizzazione da parte del responsabile delservizio da cui proviene la richiesta di spesa da rendersi anche mediante sp</w:t>
      </w:r>
      <w:r w:rsidR="00DA67BB">
        <w:rPr>
          <w:color w:val="auto"/>
        </w:rPr>
        <w:t xml:space="preserve">ecifica richiesta di emissione di </w:t>
      </w:r>
      <w:r w:rsidRPr="00FB1ABA">
        <w:rPr>
          <w:color w:val="auto"/>
        </w:rPr>
        <w:t>buono economale</w:t>
      </w:r>
      <w:r w:rsidR="00DA67BB">
        <w:rPr>
          <w:color w:val="auto"/>
        </w:rPr>
        <w:t xml:space="preserve"> </w:t>
      </w:r>
      <w:r w:rsidRPr="00FB1ABA">
        <w:rPr>
          <w:color w:val="auto"/>
        </w:rPr>
        <w:t>.Ogni buono di pagamento deve contenere:</w:t>
      </w:r>
    </w:p>
    <w:p w14:paraId="6A0AEA71" w14:textId="77777777" w:rsidR="00DC105A" w:rsidRDefault="00DC105A" w:rsidP="00DC105A">
      <w:pPr>
        <w:pStyle w:val="CM39"/>
        <w:ind w:left="851" w:hanging="284"/>
        <w:jc w:val="both"/>
        <w:rPr>
          <w:rFonts w:cs="Helvetica"/>
        </w:rPr>
      </w:pPr>
      <w:r>
        <w:rPr>
          <w:rFonts w:cs="Helvetica"/>
        </w:rPr>
        <w:t>a</w:t>
      </w:r>
      <w:r w:rsidR="00FB1ABA" w:rsidRPr="00FB1ABA">
        <w:rPr>
          <w:rFonts w:cs="Helvetica"/>
        </w:rPr>
        <w:t>) la causale del pagamento;</w:t>
      </w:r>
    </w:p>
    <w:p w14:paraId="3FD0E99C" w14:textId="77777777" w:rsidR="00DC105A" w:rsidRDefault="00DC105A" w:rsidP="00DC105A">
      <w:pPr>
        <w:pStyle w:val="CM39"/>
        <w:ind w:left="851" w:hanging="284"/>
        <w:jc w:val="both"/>
        <w:rPr>
          <w:rFonts w:cs="Helvetica"/>
        </w:rPr>
      </w:pPr>
      <w:r>
        <w:rPr>
          <w:rFonts w:cs="Helvetica"/>
        </w:rPr>
        <w:t>b</w:t>
      </w:r>
      <w:r w:rsidR="00FB1ABA" w:rsidRPr="00FB1ABA">
        <w:rPr>
          <w:rFonts w:cs="Helvetica"/>
        </w:rPr>
        <w:t>) i documenti giustificativi della spesa effettuata;</w:t>
      </w:r>
    </w:p>
    <w:p w14:paraId="4C9EE97A" w14:textId="77777777" w:rsidR="00DC105A" w:rsidRDefault="00DC105A" w:rsidP="00DC105A">
      <w:pPr>
        <w:pStyle w:val="CM39"/>
        <w:ind w:left="851" w:hanging="284"/>
        <w:jc w:val="both"/>
        <w:rPr>
          <w:rFonts w:cs="Helvetica"/>
        </w:rPr>
      </w:pPr>
      <w:r>
        <w:rPr>
          <w:rFonts w:cs="Helvetica"/>
        </w:rPr>
        <w:t>c</w:t>
      </w:r>
      <w:r w:rsidR="00FB1ABA" w:rsidRPr="00FB1ABA">
        <w:rPr>
          <w:rFonts w:cs="Helvetica"/>
        </w:rPr>
        <w:t>) i dati identificativi del creditore;i) l’importo corrisposto;</w:t>
      </w:r>
    </w:p>
    <w:p w14:paraId="076FC511" w14:textId="77777777" w:rsidR="00DC105A" w:rsidRDefault="00DC105A" w:rsidP="00DC105A">
      <w:pPr>
        <w:pStyle w:val="CM39"/>
        <w:ind w:left="851" w:hanging="284"/>
        <w:jc w:val="both"/>
        <w:rPr>
          <w:rFonts w:cs="Helvetica"/>
        </w:rPr>
      </w:pPr>
      <w:r>
        <w:rPr>
          <w:rFonts w:cs="Helvetica"/>
        </w:rPr>
        <w:t>d</w:t>
      </w:r>
      <w:r w:rsidR="00FB1ABA" w:rsidRPr="00FB1ABA">
        <w:rPr>
          <w:rFonts w:cs="Helvetica"/>
        </w:rPr>
        <w:t>) la firma di quietanza;</w:t>
      </w:r>
    </w:p>
    <w:p w14:paraId="65E7C52F" w14:textId="77777777" w:rsidR="00FB1ABA" w:rsidRPr="00FB1ABA" w:rsidRDefault="00DC105A" w:rsidP="00DC105A">
      <w:pPr>
        <w:pStyle w:val="CM39"/>
        <w:ind w:left="851" w:hanging="284"/>
        <w:jc w:val="both"/>
        <w:rPr>
          <w:rFonts w:cs="Helvetica"/>
        </w:rPr>
      </w:pPr>
      <w:r>
        <w:rPr>
          <w:rFonts w:cs="Helvetica"/>
        </w:rPr>
        <w:t>e</w:t>
      </w:r>
      <w:r w:rsidR="00FB1ABA" w:rsidRPr="00FB1ABA">
        <w:rPr>
          <w:rFonts w:cs="Helvetica"/>
        </w:rPr>
        <w:t>) l’indicazione dell’intervento o capitolo di bilancio su cui deve essere imputata la spesa e della</w:t>
      </w:r>
      <w:r>
        <w:rPr>
          <w:rFonts w:cs="Helvetica"/>
        </w:rPr>
        <w:t xml:space="preserve"> </w:t>
      </w:r>
      <w:r w:rsidR="00FB1ABA" w:rsidRPr="00FB1ABA">
        <w:rPr>
          <w:rFonts w:cs="Helvetica"/>
        </w:rPr>
        <w:t xml:space="preserve">prenotazione/impegno di spesa. </w:t>
      </w:r>
    </w:p>
    <w:p w14:paraId="07849C21" w14:textId="77777777" w:rsidR="00FB1ABA" w:rsidRPr="00FB1ABA" w:rsidRDefault="00FB1ABA" w:rsidP="00DC105A">
      <w:pPr>
        <w:pStyle w:val="CM59"/>
        <w:spacing w:line="283" w:lineRule="atLeast"/>
        <w:ind w:left="284" w:hanging="284"/>
        <w:jc w:val="both"/>
        <w:rPr>
          <w:rFonts w:cs="Helvetica"/>
        </w:rPr>
      </w:pPr>
      <w:r w:rsidRPr="00FB1ABA">
        <w:rPr>
          <w:rFonts w:cs="Helvetica"/>
        </w:rPr>
        <w:t xml:space="preserve">3. Nessun buono di pagamento può essere emesso in assenza di disponibilità del fondo economale e dello stanziamento sull’intervento o capitolo di bilancio. </w:t>
      </w:r>
    </w:p>
    <w:p w14:paraId="056661BA" w14:textId="77777777" w:rsidR="00FB1ABA" w:rsidRPr="00DC105A" w:rsidRDefault="00FB1ABA" w:rsidP="00FB1ABA">
      <w:pPr>
        <w:pStyle w:val="CM39"/>
        <w:jc w:val="both"/>
        <w:rPr>
          <w:rFonts w:cs="Helvetica"/>
          <w:b/>
        </w:rPr>
      </w:pPr>
      <w:r w:rsidRPr="00DC105A">
        <w:rPr>
          <w:rFonts w:cs="Helvetica"/>
          <w:b/>
        </w:rPr>
        <w:t xml:space="preserve">Articolo 161 – Anticipazioni provvisorie </w:t>
      </w:r>
    </w:p>
    <w:p w14:paraId="43BFD7D7" w14:textId="77777777" w:rsidR="00FB1ABA" w:rsidRPr="00DC105A" w:rsidRDefault="00FB1ABA" w:rsidP="00DC105A">
      <w:pPr>
        <w:pStyle w:val="Default"/>
        <w:numPr>
          <w:ilvl w:val="0"/>
          <w:numId w:val="103"/>
        </w:numPr>
        <w:ind w:left="1146" w:hanging="360"/>
        <w:jc w:val="both"/>
        <w:rPr>
          <w:color w:val="auto"/>
        </w:rPr>
      </w:pPr>
      <w:r w:rsidRPr="00DC105A">
        <w:rPr>
          <w:color w:val="auto"/>
        </w:rPr>
        <w:t xml:space="preserve">L’economo comunale potrà dare corso ad anticipazioni provvisorie di somme nei seguenti casi: a) per missioni fuori sede degli amministratori e dei dipendenti, su richiesta dell’interessato; b) per far fronte ad esigenze urgenti e improrogabili qualora non sia possibile provvedere con le normali procedure senza arrecare grave danno ai servizi. </w:t>
      </w:r>
    </w:p>
    <w:p w14:paraId="31C82095" w14:textId="77777777" w:rsidR="00FB1ABA" w:rsidRPr="00DC105A" w:rsidRDefault="00FB1ABA" w:rsidP="00DC105A">
      <w:pPr>
        <w:pStyle w:val="Default"/>
        <w:numPr>
          <w:ilvl w:val="0"/>
          <w:numId w:val="103"/>
        </w:numPr>
        <w:jc w:val="both"/>
        <w:rPr>
          <w:color w:val="auto"/>
        </w:rPr>
      </w:pPr>
      <w:r w:rsidRPr="00FB1ABA">
        <w:rPr>
          <w:color w:val="auto"/>
        </w:rPr>
        <w:t xml:space="preserve">Le anticipazioni provvisorie potranno essere disposte solo previa richiesta del responsabile del servizio interessato, nella quale viene specificato il motivo della spesa, l’importo della somma da anticipare, il </w:t>
      </w:r>
      <w:r w:rsidRPr="00DC105A">
        <w:t xml:space="preserve">beneficiario dell’anticipazione e l’impegno a fornire il rendiconto delle somme anticipate entro 5 giorni dalla effettuazione delle spese. </w:t>
      </w:r>
    </w:p>
    <w:p w14:paraId="6596C6EC" w14:textId="77777777" w:rsidR="00FB1ABA" w:rsidRPr="00FB1ABA" w:rsidRDefault="00FB1ABA" w:rsidP="00DC105A">
      <w:pPr>
        <w:pStyle w:val="CM59"/>
        <w:spacing w:line="283" w:lineRule="atLeast"/>
        <w:ind w:left="284" w:hanging="284"/>
        <w:jc w:val="both"/>
        <w:rPr>
          <w:rFonts w:cs="Helvetica"/>
        </w:rPr>
      </w:pPr>
      <w:r w:rsidRPr="00FB1ABA">
        <w:rPr>
          <w:rFonts w:cs="Helvetica"/>
        </w:rPr>
        <w:t xml:space="preserve">3. Per le somme effettivamente e definitivamente pagate sarà emesso il corrispondente buono di pagamento a cui dovrà essere allegata tutta la documentazione di spesa e la richiesta di cui al comma 2. </w:t>
      </w:r>
    </w:p>
    <w:p w14:paraId="645A40EC" w14:textId="77777777" w:rsidR="00FB1ABA" w:rsidRPr="00DC105A" w:rsidRDefault="00FB1ABA" w:rsidP="00FB1ABA">
      <w:pPr>
        <w:pStyle w:val="CM39"/>
        <w:jc w:val="both"/>
        <w:rPr>
          <w:rFonts w:cs="Helvetica"/>
          <w:b/>
        </w:rPr>
      </w:pPr>
      <w:r w:rsidRPr="00DC105A">
        <w:rPr>
          <w:rFonts w:cs="Helvetica"/>
          <w:b/>
        </w:rPr>
        <w:t xml:space="preserve">Articolo 162 – Rendiconto delle anticipazioni e delle spese </w:t>
      </w:r>
    </w:p>
    <w:p w14:paraId="75797ADE" w14:textId="77777777" w:rsidR="00FB1ABA" w:rsidRPr="00FB1ABA" w:rsidRDefault="00FB1ABA" w:rsidP="00DC105A">
      <w:pPr>
        <w:pStyle w:val="Default"/>
        <w:numPr>
          <w:ilvl w:val="0"/>
          <w:numId w:val="104"/>
        </w:numPr>
        <w:jc w:val="both"/>
        <w:rPr>
          <w:color w:val="auto"/>
        </w:rPr>
      </w:pPr>
      <w:r w:rsidRPr="00FB1ABA">
        <w:rPr>
          <w:color w:val="auto"/>
        </w:rPr>
        <w:t xml:space="preserve">Tutti i buoni di pagamento, le anticipazioni ricevute ed i relativi rimborsi sono annotati in un apposito registro dei pagamenti e dei rimborsi. </w:t>
      </w:r>
    </w:p>
    <w:p w14:paraId="506B8E62" w14:textId="77777777" w:rsidR="00FB1ABA" w:rsidRPr="00FB1ABA" w:rsidRDefault="00FB1ABA" w:rsidP="00DC105A">
      <w:pPr>
        <w:pStyle w:val="Default"/>
        <w:numPr>
          <w:ilvl w:val="0"/>
          <w:numId w:val="104"/>
        </w:numPr>
        <w:jc w:val="both"/>
        <w:rPr>
          <w:color w:val="auto"/>
        </w:rPr>
      </w:pPr>
      <w:r w:rsidRPr="00FB1ABA">
        <w:rPr>
          <w:color w:val="auto"/>
        </w:rPr>
        <w:t xml:space="preserve">Entro il giorno 15 del mese successivo alla fine di ciascun trimestre l’economo presenta il rendiconto delle spese effettuate, suddivise per interventi o capitoli. </w:t>
      </w:r>
    </w:p>
    <w:p w14:paraId="494229A1" w14:textId="77777777" w:rsidR="00FB1ABA" w:rsidRPr="00FB1ABA" w:rsidRDefault="00FB1ABA" w:rsidP="00DC105A">
      <w:pPr>
        <w:pStyle w:val="Default"/>
        <w:numPr>
          <w:ilvl w:val="0"/>
          <w:numId w:val="104"/>
        </w:numPr>
        <w:jc w:val="both"/>
        <w:rPr>
          <w:color w:val="auto"/>
        </w:rPr>
      </w:pPr>
      <w:r w:rsidRPr="00FB1ABA">
        <w:rPr>
          <w:color w:val="auto"/>
        </w:rPr>
        <w:t xml:space="preserve">Il responsabile del servizio finanziario con propria determinazione e previa verifica </w:t>
      </w:r>
      <w:r w:rsidRPr="00FB1ABA">
        <w:rPr>
          <w:color w:val="auto"/>
        </w:rPr>
        <w:lastRenderedPageBreak/>
        <w:t xml:space="preserve">della regolarità contabile del rendiconto e della completezza della documentazione, ordina l’emissione dei mandati di pagamento per il rimborso a favore dell’economo delle somme pagate, con imputazione sugli interventi o capitoli di bilancio interessati. </w:t>
      </w:r>
    </w:p>
    <w:p w14:paraId="0A43F223" w14:textId="77777777" w:rsidR="00FB1ABA" w:rsidRPr="00FB1ABA" w:rsidRDefault="00FB1ABA" w:rsidP="00FB1ABA">
      <w:pPr>
        <w:pStyle w:val="Default"/>
        <w:jc w:val="both"/>
        <w:rPr>
          <w:color w:val="auto"/>
        </w:rPr>
      </w:pPr>
    </w:p>
    <w:p w14:paraId="6BACEAB9" w14:textId="77777777" w:rsidR="00FB1ABA" w:rsidRPr="00DC105A" w:rsidRDefault="00FB1ABA" w:rsidP="00FB1ABA">
      <w:pPr>
        <w:pStyle w:val="CM39"/>
        <w:jc w:val="both"/>
        <w:rPr>
          <w:rFonts w:cs="Helvetica"/>
          <w:b/>
        </w:rPr>
      </w:pPr>
      <w:r w:rsidRPr="00DC105A">
        <w:rPr>
          <w:rFonts w:cs="Helvetica"/>
          <w:b/>
        </w:rPr>
        <w:t xml:space="preserve">Articolo 163 – Giornale di cassa </w:t>
      </w:r>
    </w:p>
    <w:p w14:paraId="63B5BC62" w14:textId="77777777" w:rsidR="00FB1ABA" w:rsidRPr="00FB1ABA" w:rsidRDefault="00FB1ABA" w:rsidP="00DC105A">
      <w:pPr>
        <w:pStyle w:val="Default"/>
        <w:numPr>
          <w:ilvl w:val="0"/>
          <w:numId w:val="105"/>
        </w:numPr>
        <w:ind w:left="1288" w:hanging="360"/>
        <w:jc w:val="both"/>
        <w:rPr>
          <w:color w:val="auto"/>
        </w:rPr>
      </w:pPr>
      <w:r w:rsidRPr="00FB1ABA">
        <w:rPr>
          <w:color w:val="auto"/>
        </w:rPr>
        <w:t xml:space="preserve">L’economo ha l’obbligo di tenere, manualmente o a mezzo del sistema informatico del comune, un giornale di cassa, aggiornato quotidianamente, nel quale sono registrate cronologicamente le operazioni di incasso e di pagamento, le anticipazioni corrisposte ed i versamenti in tesoreria. </w:t>
      </w:r>
    </w:p>
    <w:p w14:paraId="4E08DB22" w14:textId="77777777" w:rsidR="00FB1ABA" w:rsidRPr="00FB1ABA" w:rsidRDefault="00FB1ABA" w:rsidP="00DC105A">
      <w:pPr>
        <w:pStyle w:val="Default"/>
        <w:numPr>
          <w:ilvl w:val="0"/>
          <w:numId w:val="105"/>
        </w:numPr>
        <w:ind w:left="1288" w:hanging="360"/>
        <w:jc w:val="both"/>
        <w:rPr>
          <w:color w:val="auto"/>
        </w:rPr>
      </w:pPr>
      <w:r w:rsidRPr="00FB1ABA">
        <w:rPr>
          <w:color w:val="auto"/>
        </w:rPr>
        <w:t xml:space="preserve">Sugli atti che costituiscono la contabilità di cassa economale sono annotati il visto, le eventuali osservazioni e rilievi, la data e la firma del responsabile del servizio finanziario sia in occasione di ciascuna verifica di cassa sia in occasione dei riscontri trimestrali e di chiusura dell’esercizio. </w:t>
      </w:r>
    </w:p>
    <w:p w14:paraId="44CB97E5" w14:textId="77777777" w:rsidR="00FB1ABA" w:rsidRPr="00FB1ABA" w:rsidRDefault="00FB1ABA" w:rsidP="00FB1ABA">
      <w:pPr>
        <w:pStyle w:val="Default"/>
        <w:jc w:val="both"/>
        <w:rPr>
          <w:color w:val="auto"/>
        </w:rPr>
      </w:pPr>
    </w:p>
    <w:p w14:paraId="518EFF49" w14:textId="77777777" w:rsidR="00FB1ABA" w:rsidRPr="00DC105A" w:rsidRDefault="00FB1ABA" w:rsidP="00FB1ABA">
      <w:pPr>
        <w:pStyle w:val="CM39"/>
        <w:jc w:val="both"/>
        <w:rPr>
          <w:rFonts w:cs="Helvetica"/>
          <w:b/>
        </w:rPr>
      </w:pPr>
      <w:r w:rsidRPr="00DC105A">
        <w:rPr>
          <w:rFonts w:cs="Helvetica"/>
          <w:b/>
        </w:rPr>
        <w:t xml:space="preserve">Articolo 164 – Verifiche di cassa </w:t>
      </w:r>
    </w:p>
    <w:p w14:paraId="75E47E37" w14:textId="77777777" w:rsidR="00FB1ABA" w:rsidRPr="00FB1ABA" w:rsidRDefault="00FB1ABA" w:rsidP="00DC105A">
      <w:pPr>
        <w:pStyle w:val="Default"/>
        <w:numPr>
          <w:ilvl w:val="0"/>
          <w:numId w:val="106"/>
        </w:numPr>
        <w:ind w:left="284" w:hanging="284"/>
        <w:jc w:val="both"/>
        <w:rPr>
          <w:color w:val="auto"/>
        </w:rPr>
      </w:pPr>
      <w:r w:rsidRPr="00FB1ABA">
        <w:rPr>
          <w:color w:val="auto"/>
        </w:rPr>
        <w:t xml:space="preserve">Le verifiche ordinarie della cassa economale vengono effettuate ogni tre mesi dal responsabile del servizio finanziario e dall’organo di revisione economico-finanziaria, alla presenza dell’economo. Ulteriori ed autonome verifiche possono essere disposte in qualsiasi momento su iniziativa del responsabile del servizio finanziario, dell’organo di revisione, del segretario comunale o del sindaco. </w:t>
      </w:r>
    </w:p>
    <w:p w14:paraId="59CAF6FF" w14:textId="77777777" w:rsidR="00DC105A" w:rsidRDefault="00FB1ABA" w:rsidP="00DC105A">
      <w:pPr>
        <w:pStyle w:val="Default"/>
        <w:numPr>
          <w:ilvl w:val="0"/>
          <w:numId w:val="106"/>
        </w:numPr>
        <w:ind w:left="284" w:hanging="284"/>
        <w:jc w:val="both"/>
        <w:rPr>
          <w:color w:val="auto"/>
        </w:rPr>
      </w:pPr>
      <w:r w:rsidRPr="00FB1ABA">
        <w:rPr>
          <w:color w:val="auto"/>
        </w:rPr>
        <w:t xml:space="preserve">La verifica straordinaria di cassa è disposta a seguito del mutamento della persona dell’economo comunale. </w:t>
      </w:r>
    </w:p>
    <w:p w14:paraId="5A726795" w14:textId="77777777" w:rsidR="00DC105A" w:rsidRDefault="00FB1ABA" w:rsidP="00DC105A">
      <w:pPr>
        <w:pStyle w:val="Default"/>
        <w:numPr>
          <w:ilvl w:val="0"/>
          <w:numId w:val="106"/>
        </w:numPr>
        <w:ind w:left="284" w:hanging="284"/>
        <w:jc w:val="both"/>
        <w:rPr>
          <w:color w:val="auto"/>
        </w:rPr>
      </w:pPr>
      <w:r w:rsidRPr="00DC105A">
        <w:rPr>
          <w:color w:val="auto"/>
        </w:rPr>
        <w:t xml:space="preserve">Mediante tale verifica si accerta: </w:t>
      </w:r>
    </w:p>
    <w:p w14:paraId="71FC9BE3" w14:textId="77777777" w:rsidR="00DC105A" w:rsidRDefault="00FB1ABA" w:rsidP="00DC105A">
      <w:pPr>
        <w:pStyle w:val="Default"/>
        <w:numPr>
          <w:ilvl w:val="1"/>
          <w:numId w:val="194"/>
        </w:numPr>
        <w:jc w:val="both"/>
        <w:rPr>
          <w:color w:val="auto"/>
        </w:rPr>
      </w:pPr>
      <w:r w:rsidRPr="00DC105A">
        <w:rPr>
          <w:color w:val="auto"/>
        </w:rPr>
        <w:t xml:space="preserve">il carico delle somme attribuite all’economo a titolo di anticipazione nonché delle somme riscosse; </w:t>
      </w:r>
    </w:p>
    <w:p w14:paraId="02F54EBA" w14:textId="77777777" w:rsidR="00DC105A" w:rsidRDefault="00FB1ABA" w:rsidP="00DC105A">
      <w:pPr>
        <w:pStyle w:val="Default"/>
        <w:numPr>
          <w:ilvl w:val="1"/>
          <w:numId w:val="194"/>
        </w:numPr>
        <w:jc w:val="both"/>
        <w:rPr>
          <w:color w:val="auto"/>
        </w:rPr>
      </w:pPr>
      <w:r w:rsidRPr="00DC105A">
        <w:rPr>
          <w:color w:val="auto"/>
        </w:rPr>
        <w:t xml:space="preserve">il discarico per i pagamenti eseguiti e regolarmente documentati e per i versamenti effettuati presso </w:t>
      </w:r>
      <w:r w:rsidRPr="00FB1ABA">
        <w:rPr>
          <w:color w:val="auto"/>
        </w:rPr>
        <w:t>il tesoriere;</w:t>
      </w:r>
    </w:p>
    <w:p w14:paraId="17D9E168" w14:textId="77777777" w:rsidR="00DC105A" w:rsidRDefault="00FB1ABA" w:rsidP="00DC105A">
      <w:pPr>
        <w:pStyle w:val="Default"/>
        <w:numPr>
          <w:ilvl w:val="1"/>
          <w:numId w:val="194"/>
        </w:numPr>
        <w:jc w:val="both"/>
        <w:rPr>
          <w:color w:val="auto"/>
        </w:rPr>
      </w:pPr>
      <w:r w:rsidRPr="00FB1ABA">
        <w:rPr>
          <w:color w:val="auto"/>
        </w:rPr>
        <w:t>la giacenza di cassa;</w:t>
      </w:r>
    </w:p>
    <w:p w14:paraId="1CA9103A" w14:textId="77777777" w:rsidR="00FB1ABA" w:rsidRPr="00FB1ABA" w:rsidRDefault="00FB1ABA" w:rsidP="00DC105A">
      <w:pPr>
        <w:pStyle w:val="Default"/>
        <w:numPr>
          <w:ilvl w:val="1"/>
          <w:numId w:val="194"/>
        </w:numPr>
        <w:jc w:val="both"/>
        <w:rPr>
          <w:color w:val="auto"/>
        </w:rPr>
      </w:pPr>
      <w:r w:rsidRPr="00FB1ABA">
        <w:rPr>
          <w:color w:val="auto"/>
        </w:rPr>
        <w:t>la corretta tenuta del giornale di cassa e di tutti i registri.</w:t>
      </w:r>
    </w:p>
    <w:p w14:paraId="1CE04974" w14:textId="77777777" w:rsidR="00FB1ABA" w:rsidRPr="00FB1ABA" w:rsidRDefault="00FB1ABA" w:rsidP="00DC105A">
      <w:pPr>
        <w:pStyle w:val="Default"/>
        <w:numPr>
          <w:ilvl w:val="0"/>
          <w:numId w:val="106"/>
        </w:numPr>
        <w:ind w:left="284" w:hanging="284"/>
        <w:jc w:val="both"/>
        <w:rPr>
          <w:color w:val="auto"/>
        </w:rPr>
      </w:pPr>
      <w:r w:rsidRPr="00FB1ABA">
        <w:rPr>
          <w:color w:val="auto"/>
        </w:rPr>
        <w:t xml:space="preserve">Delle operazioni compiute viene redatto apposito verbale firmato da tutti gli intervenuti. </w:t>
      </w:r>
    </w:p>
    <w:p w14:paraId="636EAC73" w14:textId="77777777" w:rsidR="00FB1ABA" w:rsidRPr="00FB1ABA" w:rsidRDefault="00FB1ABA" w:rsidP="00FB1ABA">
      <w:pPr>
        <w:pStyle w:val="Default"/>
        <w:jc w:val="both"/>
        <w:rPr>
          <w:color w:val="auto"/>
        </w:rPr>
      </w:pPr>
    </w:p>
    <w:p w14:paraId="27DA924B" w14:textId="77777777" w:rsidR="00FB1ABA" w:rsidRPr="00DC105A" w:rsidRDefault="00FB1ABA" w:rsidP="00FB1ABA">
      <w:pPr>
        <w:pStyle w:val="CM39"/>
        <w:jc w:val="both"/>
        <w:rPr>
          <w:rFonts w:cs="Helvetica"/>
          <w:b/>
        </w:rPr>
      </w:pPr>
      <w:r w:rsidRPr="00DC105A">
        <w:rPr>
          <w:rFonts w:cs="Helvetica"/>
          <w:b/>
        </w:rPr>
        <w:t xml:space="preserve">Articolo 165 – Responsabilità </w:t>
      </w:r>
    </w:p>
    <w:p w14:paraId="072B0AE9" w14:textId="77777777" w:rsidR="00DC105A" w:rsidRDefault="00FB1ABA" w:rsidP="00DC105A">
      <w:pPr>
        <w:pStyle w:val="CM39"/>
        <w:ind w:left="284" w:hanging="284"/>
        <w:jc w:val="both"/>
      </w:pPr>
      <w:r w:rsidRPr="00FB1ABA">
        <w:rPr>
          <w:rFonts w:cs="Helvetica"/>
        </w:rPr>
        <w:t xml:space="preserve">1. Ciascun soggetto coinvolto nell’utilizzo dei fondi economali risponde della correttezza della gestione in </w:t>
      </w:r>
      <w:r w:rsidRPr="00FB1ABA">
        <w:t xml:space="preserve">relazione a quanto previsto dal presente regolamento. In particolare: </w:t>
      </w:r>
    </w:p>
    <w:p w14:paraId="194E40F2" w14:textId="77777777" w:rsidR="00FB1ABA" w:rsidRPr="00FB1ABA" w:rsidRDefault="00FB1ABA" w:rsidP="00DC105A">
      <w:pPr>
        <w:pStyle w:val="CM39"/>
        <w:ind w:left="284" w:hanging="284"/>
        <w:jc w:val="both"/>
      </w:pPr>
      <w:r w:rsidRPr="00FB1ABA">
        <w:t xml:space="preserve">a) l’economo è tenuto a verificare, ai fini dell’ottenimento del discarico, che: </w:t>
      </w:r>
    </w:p>
    <w:p w14:paraId="6A1E5582" w14:textId="77777777" w:rsidR="00FB1ABA" w:rsidRPr="00FB1ABA" w:rsidRDefault="00FB1ABA" w:rsidP="00DC105A">
      <w:pPr>
        <w:pStyle w:val="Default"/>
        <w:numPr>
          <w:ilvl w:val="0"/>
          <w:numId w:val="195"/>
        </w:numPr>
        <w:jc w:val="both"/>
        <w:rPr>
          <w:color w:val="auto"/>
        </w:rPr>
      </w:pPr>
      <w:r w:rsidRPr="00FB1ABA">
        <w:rPr>
          <w:color w:val="auto"/>
        </w:rPr>
        <w:t xml:space="preserve">la spesa sostenuta rientri nelle tipologie ammesse dall’articolo 161 e rispetti i limiti massimi ivi previsti, salvo eventuali deroghe; </w:t>
      </w:r>
    </w:p>
    <w:p w14:paraId="28C35503" w14:textId="77777777" w:rsidR="00FB1ABA" w:rsidRPr="00FB1ABA" w:rsidRDefault="00FB1ABA" w:rsidP="00DC105A">
      <w:pPr>
        <w:pStyle w:val="Default"/>
        <w:numPr>
          <w:ilvl w:val="0"/>
          <w:numId w:val="195"/>
        </w:numPr>
        <w:jc w:val="both"/>
        <w:rPr>
          <w:color w:val="auto"/>
        </w:rPr>
      </w:pPr>
      <w:r w:rsidRPr="00FB1ABA">
        <w:rPr>
          <w:color w:val="auto"/>
        </w:rPr>
        <w:t xml:space="preserve">sussista la necessaria autorizzazione; </w:t>
      </w:r>
    </w:p>
    <w:p w14:paraId="68A1266F" w14:textId="77777777" w:rsidR="00DC105A" w:rsidRDefault="00FB1ABA" w:rsidP="00DC105A">
      <w:pPr>
        <w:pStyle w:val="Default"/>
        <w:numPr>
          <w:ilvl w:val="0"/>
          <w:numId w:val="195"/>
        </w:numPr>
        <w:jc w:val="both"/>
        <w:rPr>
          <w:color w:val="auto"/>
        </w:rPr>
      </w:pPr>
      <w:r w:rsidRPr="00FB1ABA">
        <w:rPr>
          <w:color w:val="auto"/>
        </w:rPr>
        <w:t xml:space="preserve">sia rispettato l’obbligo di documentazione; </w:t>
      </w:r>
    </w:p>
    <w:p w14:paraId="094C6212" w14:textId="77777777" w:rsidR="00DC105A" w:rsidRPr="00DC105A" w:rsidRDefault="00FB1ABA" w:rsidP="00DC105A">
      <w:pPr>
        <w:pStyle w:val="Default"/>
        <w:numPr>
          <w:ilvl w:val="0"/>
          <w:numId w:val="195"/>
        </w:numPr>
        <w:jc w:val="both"/>
        <w:rPr>
          <w:color w:val="auto"/>
        </w:rPr>
      </w:pPr>
      <w:r w:rsidRPr="00DC105A">
        <w:rPr>
          <w:color w:val="auto"/>
        </w:rPr>
        <w:t>sussista la necessaria copertura finanziaria.</w:t>
      </w:r>
    </w:p>
    <w:p w14:paraId="525AF5AD" w14:textId="77777777" w:rsidR="00FB1ABA" w:rsidRPr="00FB1ABA" w:rsidRDefault="00FB1ABA" w:rsidP="00DC105A">
      <w:pPr>
        <w:pStyle w:val="Default"/>
        <w:jc w:val="both"/>
        <w:rPr>
          <w:color w:val="auto"/>
        </w:rPr>
      </w:pPr>
      <w:r w:rsidRPr="00FB1ABA">
        <w:rPr>
          <w:color w:val="auto"/>
        </w:rPr>
        <w:t>b) il responsabile del servizio che richiede la spesa è responsabile:</w:t>
      </w:r>
    </w:p>
    <w:p w14:paraId="068FBCFA" w14:textId="77777777" w:rsidR="00FB1ABA" w:rsidRPr="00FB1ABA" w:rsidRDefault="00FB1ABA" w:rsidP="00DC105A">
      <w:pPr>
        <w:pStyle w:val="Default"/>
        <w:numPr>
          <w:ilvl w:val="0"/>
          <w:numId w:val="196"/>
        </w:numPr>
        <w:jc w:val="both"/>
        <w:rPr>
          <w:color w:val="auto"/>
        </w:rPr>
      </w:pPr>
      <w:r w:rsidRPr="00FB1ABA">
        <w:rPr>
          <w:color w:val="auto"/>
        </w:rPr>
        <w:t xml:space="preserve">della legittimità della spesa e della sua attinenza/compatibilità con i fini istituzionali dell’ente; </w:t>
      </w:r>
    </w:p>
    <w:p w14:paraId="53516F1A" w14:textId="77777777" w:rsidR="00FB1ABA" w:rsidRPr="00FB1ABA" w:rsidRDefault="00FB1ABA" w:rsidP="00DC105A">
      <w:pPr>
        <w:pStyle w:val="Default"/>
        <w:numPr>
          <w:ilvl w:val="0"/>
          <w:numId w:val="196"/>
        </w:numPr>
        <w:jc w:val="both"/>
        <w:rPr>
          <w:color w:val="auto"/>
        </w:rPr>
      </w:pPr>
      <w:r w:rsidRPr="00FB1ABA">
        <w:rPr>
          <w:color w:val="auto"/>
        </w:rPr>
        <w:t>della compatibilità della spesa con i vincoli preordinati;c) il responsabile del servizio finanziario deve verificare:</w:t>
      </w:r>
    </w:p>
    <w:p w14:paraId="76201FB2" w14:textId="77777777" w:rsidR="00FB1ABA" w:rsidRPr="00FB1ABA" w:rsidRDefault="00FB1ABA" w:rsidP="00FB1ABA">
      <w:pPr>
        <w:pStyle w:val="Default"/>
        <w:jc w:val="both"/>
        <w:rPr>
          <w:color w:val="auto"/>
        </w:rPr>
      </w:pPr>
    </w:p>
    <w:p w14:paraId="496CD50B" w14:textId="77777777" w:rsidR="00FB1ABA" w:rsidRPr="00FB1ABA" w:rsidRDefault="00FB1ABA" w:rsidP="00DC105A">
      <w:pPr>
        <w:pStyle w:val="Default"/>
        <w:numPr>
          <w:ilvl w:val="0"/>
          <w:numId w:val="197"/>
        </w:numPr>
        <w:ind w:left="720" w:hanging="360"/>
        <w:jc w:val="both"/>
        <w:rPr>
          <w:color w:val="auto"/>
        </w:rPr>
      </w:pPr>
      <w:r w:rsidRPr="00FB1ABA">
        <w:rPr>
          <w:color w:val="auto"/>
        </w:rPr>
        <w:t xml:space="preserve">la completezza della documentazione e la regolarità delle scritture; </w:t>
      </w:r>
    </w:p>
    <w:p w14:paraId="6F35D7B1" w14:textId="77777777" w:rsidR="00FB1ABA" w:rsidRPr="00FB1ABA" w:rsidRDefault="00FB1ABA" w:rsidP="00DC105A">
      <w:pPr>
        <w:pStyle w:val="Default"/>
        <w:numPr>
          <w:ilvl w:val="0"/>
          <w:numId w:val="197"/>
        </w:numPr>
        <w:ind w:left="720" w:hanging="360"/>
        <w:jc w:val="both"/>
        <w:rPr>
          <w:color w:val="auto"/>
        </w:rPr>
      </w:pPr>
      <w:r w:rsidRPr="00FB1ABA">
        <w:rPr>
          <w:color w:val="auto"/>
        </w:rPr>
        <w:lastRenderedPageBreak/>
        <w:t xml:space="preserve">la coerenza della gestione con quanto previsto dal regolamento; </w:t>
      </w:r>
    </w:p>
    <w:p w14:paraId="7FA09330" w14:textId="77777777" w:rsidR="00FB1ABA" w:rsidRPr="00FB1ABA" w:rsidRDefault="00FB1ABA" w:rsidP="00DC105A">
      <w:pPr>
        <w:pStyle w:val="Default"/>
        <w:numPr>
          <w:ilvl w:val="0"/>
          <w:numId w:val="197"/>
        </w:numPr>
        <w:ind w:left="720" w:hanging="360"/>
        <w:jc w:val="both"/>
        <w:rPr>
          <w:color w:val="auto"/>
        </w:rPr>
      </w:pPr>
      <w:r w:rsidRPr="00FB1ABA">
        <w:rPr>
          <w:color w:val="auto"/>
        </w:rPr>
        <w:t xml:space="preserve">la corretta imputazione contabile e la capienza dello stanziamento. </w:t>
      </w:r>
    </w:p>
    <w:p w14:paraId="4E3B9C3C" w14:textId="77777777" w:rsidR="00FB1ABA" w:rsidRPr="00FB1ABA" w:rsidRDefault="00FB1ABA" w:rsidP="00DC105A">
      <w:pPr>
        <w:pStyle w:val="Default"/>
        <w:ind w:left="1418" w:hanging="284"/>
        <w:jc w:val="both"/>
        <w:rPr>
          <w:color w:val="auto"/>
        </w:rPr>
      </w:pPr>
    </w:p>
    <w:p w14:paraId="5FE5971E" w14:textId="77777777" w:rsidR="00FB1ABA" w:rsidRPr="00DC105A" w:rsidRDefault="00FB1ABA" w:rsidP="00DC105A">
      <w:pPr>
        <w:pStyle w:val="CM1"/>
        <w:jc w:val="center"/>
        <w:rPr>
          <w:rFonts w:cs="Helvetica"/>
          <w:b/>
        </w:rPr>
      </w:pPr>
      <w:r w:rsidRPr="00DC105A">
        <w:rPr>
          <w:rFonts w:cs="Helvetica"/>
          <w:b/>
          <w:i/>
          <w:iCs/>
        </w:rPr>
        <w:t>Sezione n.6 – Magazzini</w:t>
      </w:r>
    </w:p>
    <w:p w14:paraId="05E33444" w14:textId="77777777" w:rsidR="00FB1ABA" w:rsidRPr="00DC105A" w:rsidRDefault="00FB1ABA" w:rsidP="00FB1ABA">
      <w:pPr>
        <w:pStyle w:val="Default"/>
        <w:jc w:val="both"/>
        <w:rPr>
          <w:b/>
          <w:color w:val="auto"/>
        </w:rPr>
      </w:pPr>
      <w:r w:rsidRPr="00DC105A">
        <w:rPr>
          <w:b/>
          <w:color w:val="auto"/>
        </w:rPr>
        <w:t xml:space="preserve">Articolo 166 – Magazzino economale </w:t>
      </w:r>
    </w:p>
    <w:p w14:paraId="7858CA6C" w14:textId="77777777" w:rsidR="00FB1ABA" w:rsidRPr="00FB1ABA" w:rsidRDefault="00FB1ABA" w:rsidP="00DC105A">
      <w:pPr>
        <w:pStyle w:val="Default"/>
        <w:numPr>
          <w:ilvl w:val="0"/>
          <w:numId w:val="107"/>
        </w:numPr>
        <w:ind w:left="284" w:hanging="284"/>
        <w:jc w:val="both"/>
        <w:rPr>
          <w:color w:val="auto"/>
        </w:rPr>
      </w:pPr>
      <w:r w:rsidRPr="00FB1ABA">
        <w:rPr>
          <w:color w:val="auto"/>
        </w:rPr>
        <w:t xml:space="preserve">La conservazione e distribuzione dei materiali approvvigionati dal servizio economato avviene mediante la costituzione di apposito magazzino economale posto sotto la direzione dell’economo, il quale è responsabile della gestione dei materiali depositati e della loro buona conservazione. </w:t>
      </w:r>
    </w:p>
    <w:p w14:paraId="015A9A82" w14:textId="77777777" w:rsidR="00FB1ABA" w:rsidRPr="00FB1ABA" w:rsidRDefault="00FB1ABA" w:rsidP="00DC105A">
      <w:pPr>
        <w:pStyle w:val="Default"/>
        <w:numPr>
          <w:ilvl w:val="0"/>
          <w:numId w:val="107"/>
        </w:numPr>
        <w:ind w:left="284" w:hanging="284"/>
        <w:jc w:val="both"/>
        <w:rPr>
          <w:color w:val="auto"/>
        </w:rPr>
      </w:pPr>
      <w:r w:rsidRPr="00FB1ABA">
        <w:rPr>
          <w:color w:val="auto"/>
        </w:rPr>
        <w:t xml:space="preserve">L’economo cura la presa in consegna dei materiali, effettua le opportune verifiche quantitative e qualitative e provvede alla loro ordinata disposizione, al fine di provvedere con facilità alla loro movimentazione e controllo. </w:t>
      </w:r>
    </w:p>
    <w:p w14:paraId="0BE617B7" w14:textId="77777777" w:rsidR="00FB1ABA" w:rsidRPr="00FB1ABA" w:rsidRDefault="00FB1ABA" w:rsidP="00FB1ABA">
      <w:pPr>
        <w:pStyle w:val="Default"/>
        <w:jc w:val="both"/>
        <w:rPr>
          <w:color w:val="auto"/>
        </w:rPr>
      </w:pPr>
    </w:p>
    <w:p w14:paraId="15287A96" w14:textId="77777777" w:rsidR="00FB1ABA" w:rsidRPr="00DC105A" w:rsidRDefault="00FB1ABA" w:rsidP="00FB1ABA">
      <w:pPr>
        <w:pStyle w:val="CM39"/>
        <w:jc w:val="both"/>
        <w:rPr>
          <w:rFonts w:cs="Helvetica"/>
          <w:b/>
        </w:rPr>
      </w:pPr>
      <w:r w:rsidRPr="00DC105A">
        <w:rPr>
          <w:rFonts w:cs="Helvetica"/>
          <w:b/>
        </w:rPr>
        <w:t xml:space="preserve">Articolo 167 – Gestione del magazzino </w:t>
      </w:r>
    </w:p>
    <w:p w14:paraId="4CF386D3" w14:textId="77777777" w:rsidR="00FB1ABA" w:rsidRPr="00FB1ABA" w:rsidRDefault="00FB1ABA" w:rsidP="00DC105A">
      <w:pPr>
        <w:pStyle w:val="Default"/>
        <w:numPr>
          <w:ilvl w:val="0"/>
          <w:numId w:val="108"/>
        </w:numPr>
        <w:ind w:left="284" w:hanging="284"/>
        <w:jc w:val="both"/>
        <w:rPr>
          <w:color w:val="auto"/>
        </w:rPr>
      </w:pPr>
      <w:r w:rsidRPr="00FB1ABA">
        <w:rPr>
          <w:color w:val="auto"/>
        </w:rPr>
        <w:t xml:space="preserve">L’assunzione in carico del materiale nel magazzino economale avviene sulla base di apposita bolla di carico a cui dovrà essere allegata la documentazione che accompagna gli approvvigionamenti. </w:t>
      </w:r>
    </w:p>
    <w:p w14:paraId="358822EF" w14:textId="77777777" w:rsidR="00FB1ABA" w:rsidRPr="00FB1ABA" w:rsidRDefault="00FB1ABA" w:rsidP="00DC105A">
      <w:pPr>
        <w:pStyle w:val="Default"/>
        <w:numPr>
          <w:ilvl w:val="0"/>
          <w:numId w:val="108"/>
        </w:numPr>
        <w:ind w:left="284" w:hanging="284"/>
        <w:jc w:val="both"/>
        <w:rPr>
          <w:color w:val="auto"/>
        </w:rPr>
      </w:pPr>
      <w:r w:rsidRPr="00FB1ABA">
        <w:rPr>
          <w:color w:val="auto"/>
        </w:rPr>
        <w:t xml:space="preserve">I prelevamenti di materiale vengono effettuati sulla base di “buoni di prelevamento” autorizzati dal responsabile del servizio interessato e debitamente firmati per ricevuta. La distribuzione dovrà avvenire dando la precedenza ai materiali introdotti da più tempo. </w:t>
      </w:r>
    </w:p>
    <w:p w14:paraId="42B0F78D" w14:textId="77777777" w:rsidR="00FB1ABA" w:rsidRPr="00FB1ABA" w:rsidRDefault="00FB1ABA" w:rsidP="00DC105A">
      <w:pPr>
        <w:pStyle w:val="Default"/>
        <w:numPr>
          <w:ilvl w:val="0"/>
          <w:numId w:val="108"/>
        </w:numPr>
        <w:ind w:left="284" w:hanging="284"/>
        <w:jc w:val="both"/>
        <w:rPr>
          <w:color w:val="auto"/>
        </w:rPr>
      </w:pPr>
      <w:r w:rsidRPr="00FB1ABA">
        <w:rPr>
          <w:color w:val="auto"/>
        </w:rPr>
        <w:t xml:space="preserve">Tutte le movimentazioni di magazzino devono essere annotate in appositi registri di carico e scarico, da utilizzare ai fini del riscontro con la contabilità di cui al successivo articolo 172. </w:t>
      </w:r>
    </w:p>
    <w:p w14:paraId="1A15B610" w14:textId="77777777" w:rsidR="00FB1ABA" w:rsidRPr="00FB1ABA" w:rsidRDefault="00FB1ABA" w:rsidP="00FB1ABA">
      <w:pPr>
        <w:pStyle w:val="Default"/>
        <w:jc w:val="both"/>
        <w:rPr>
          <w:color w:val="auto"/>
        </w:rPr>
      </w:pPr>
    </w:p>
    <w:p w14:paraId="4DF6557C" w14:textId="77777777" w:rsidR="00FB1ABA" w:rsidRPr="00DC105A" w:rsidRDefault="00FB1ABA" w:rsidP="00FB1ABA">
      <w:pPr>
        <w:pStyle w:val="CM39"/>
        <w:jc w:val="both"/>
        <w:rPr>
          <w:rFonts w:cs="Helvetica"/>
          <w:b/>
        </w:rPr>
      </w:pPr>
      <w:r w:rsidRPr="00DC105A">
        <w:rPr>
          <w:rFonts w:cs="Helvetica"/>
          <w:b/>
        </w:rPr>
        <w:t xml:space="preserve">Articolo 168 – Contabilità di magazzino </w:t>
      </w:r>
    </w:p>
    <w:p w14:paraId="7E3A4F6F" w14:textId="77777777" w:rsidR="00FC38F4" w:rsidRDefault="00FB1ABA" w:rsidP="00FC38F4">
      <w:pPr>
        <w:pStyle w:val="Default"/>
        <w:numPr>
          <w:ilvl w:val="0"/>
          <w:numId w:val="198"/>
        </w:numPr>
        <w:ind w:left="284" w:hanging="284"/>
        <w:jc w:val="both"/>
        <w:rPr>
          <w:color w:val="auto"/>
        </w:rPr>
      </w:pPr>
      <w:r w:rsidRPr="00FB1ABA">
        <w:rPr>
          <w:color w:val="auto"/>
        </w:rPr>
        <w:t xml:space="preserve">L’economo è responsabile della tenuta della contabilità di magazzino, nella quale vanno registrate in </w:t>
      </w:r>
      <w:r w:rsidRPr="00FC38F4">
        <w:rPr>
          <w:color w:val="auto"/>
        </w:rPr>
        <w:t xml:space="preserve">ordine cronologico e per singole voci di prodotto: </w:t>
      </w:r>
    </w:p>
    <w:p w14:paraId="1E0649EA" w14:textId="77777777" w:rsidR="00FC38F4" w:rsidRDefault="00FB1ABA" w:rsidP="00FC38F4">
      <w:pPr>
        <w:pStyle w:val="Default"/>
        <w:ind w:left="284"/>
        <w:jc w:val="both"/>
        <w:rPr>
          <w:color w:val="auto"/>
        </w:rPr>
      </w:pPr>
      <w:r w:rsidRPr="00FC38F4">
        <w:rPr>
          <w:color w:val="auto"/>
        </w:rPr>
        <w:t xml:space="preserve">a) le scorte iniziali accertate con l’inventario; </w:t>
      </w:r>
    </w:p>
    <w:p w14:paraId="724E61C2" w14:textId="77777777" w:rsidR="00FC38F4" w:rsidRDefault="00FB1ABA" w:rsidP="00FC38F4">
      <w:pPr>
        <w:pStyle w:val="Default"/>
        <w:ind w:left="284"/>
        <w:jc w:val="both"/>
        <w:rPr>
          <w:color w:val="auto"/>
        </w:rPr>
      </w:pPr>
      <w:r w:rsidRPr="00FC38F4">
        <w:rPr>
          <w:color w:val="auto"/>
        </w:rPr>
        <w:t xml:space="preserve">b) i carichi successivi; </w:t>
      </w:r>
    </w:p>
    <w:p w14:paraId="440941D1" w14:textId="77777777" w:rsidR="00FC38F4" w:rsidRDefault="00FB1ABA" w:rsidP="00FC38F4">
      <w:pPr>
        <w:pStyle w:val="Default"/>
        <w:ind w:left="284"/>
        <w:jc w:val="both"/>
        <w:rPr>
          <w:color w:val="auto"/>
        </w:rPr>
      </w:pPr>
      <w:r w:rsidRPr="00FC38F4">
        <w:rPr>
          <w:color w:val="auto"/>
        </w:rPr>
        <w:t xml:space="preserve">c) i prelevamenti e i discarichi dei materiali dichiarati fuori uso; </w:t>
      </w:r>
    </w:p>
    <w:p w14:paraId="322ECFF6" w14:textId="77777777" w:rsidR="00FC38F4" w:rsidRDefault="00FB1ABA" w:rsidP="00FC38F4">
      <w:pPr>
        <w:pStyle w:val="Default"/>
        <w:ind w:left="284"/>
        <w:jc w:val="both"/>
        <w:rPr>
          <w:color w:val="auto"/>
        </w:rPr>
      </w:pPr>
      <w:r w:rsidRPr="00FC38F4">
        <w:rPr>
          <w:color w:val="auto"/>
        </w:rPr>
        <w:t xml:space="preserve">d) la rimanenza risultante alla fine di ciascuna operazione; </w:t>
      </w:r>
    </w:p>
    <w:p w14:paraId="48ECCC76" w14:textId="77777777" w:rsidR="00FB1ABA" w:rsidRPr="00FC38F4" w:rsidRDefault="00FB1ABA" w:rsidP="00FC38F4">
      <w:pPr>
        <w:pStyle w:val="Default"/>
        <w:ind w:left="284"/>
        <w:jc w:val="both"/>
        <w:rPr>
          <w:color w:val="auto"/>
        </w:rPr>
      </w:pPr>
      <w:r w:rsidRPr="00FC38F4">
        <w:rPr>
          <w:color w:val="auto"/>
        </w:rPr>
        <w:t xml:space="preserve">e) le scorte finali al 31 dicembre. </w:t>
      </w:r>
    </w:p>
    <w:p w14:paraId="3F6C9845" w14:textId="77777777" w:rsidR="00FB1ABA" w:rsidRPr="00FB1ABA" w:rsidRDefault="00FB1ABA" w:rsidP="00FC38F4">
      <w:pPr>
        <w:pStyle w:val="Default"/>
        <w:numPr>
          <w:ilvl w:val="0"/>
          <w:numId w:val="198"/>
        </w:numPr>
        <w:ind w:left="284" w:hanging="284"/>
        <w:jc w:val="both"/>
        <w:rPr>
          <w:color w:val="auto"/>
        </w:rPr>
      </w:pPr>
      <w:r w:rsidRPr="00FB1ABA">
        <w:rPr>
          <w:color w:val="auto"/>
        </w:rPr>
        <w:t xml:space="preserve">Alla fine di ciascun esercizio ed alla presenza del responsabile del servizio finanziario, l’economo provvede a redigere l’inventario del magazzino. Delle operazioni compiute viene redatto apposito verbale firmato da tutti i presenti. </w:t>
      </w:r>
    </w:p>
    <w:p w14:paraId="441A5AE5" w14:textId="77777777" w:rsidR="00FB1ABA" w:rsidRPr="00FB1ABA" w:rsidRDefault="00FB1ABA" w:rsidP="00FC38F4">
      <w:pPr>
        <w:pStyle w:val="Default"/>
        <w:numPr>
          <w:ilvl w:val="0"/>
          <w:numId w:val="198"/>
        </w:numPr>
        <w:ind w:left="284" w:hanging="284"/>
        <w:jc w:val="both"/>
        <w:rPr>
          <w:color w:val="auto"/>
        </w:rPr>
      </w:pPr>
      <w:r w:rsidRPr="00FB1ABA">
        <w:rPr>
          <w:color w:val="auto"/>
        </w:rPr>
        <w:t xml:space="preserve">Nel caso di cessazione dall’incarico del responsabile di magazzino ovvero dell’economo, si procede ad un inventario straordinario, in presenza del dipendente che cessa l’incarico e di quello che subentra, dell’economo e del responsabile del servizio finanziario. </w:t>
      </w:r>
    </w:p>
    <w:p w14:paraId="421DD623" w14:textId="77777777" w:rsidR="00FB1ABA" w:rsidRPr="00FB1ABA" w:rsidRDefault="00FB1ABA" w:rsidP="00FB1ABA">
      <w:pPr>
        <w:pStyle w:val="Default"/>
        <w:jc w:val="both"/>
        <w:rPr>
          <w:color w:val="auto"/>
        </w:rPr>
      </w:pPr>
    </w:p>
    <w:p w14:paraId="0DACD97B" w14:textId="77777777" w:rsidR="00FB1ABA" w:rsidRPr="00FC38F4" w:rsidRDefault="00FB1ABA" w:rsidP="00FC38F4">
      <w:pPr>
        <w:pStyle w:val="CM50"/>
        <w:jc w:val="center"/>
        <w:rPr>
          <w:rFonts w:cs="Helvetica"/>
          <w:b/>
        </w:rPr>
      </w:pPr>
      <w:r w:rsidRPr="00FC38F4">
        <w:rPr>
          <w:rFonts w:cs="Helvetica"/>
          <w:b/>
        </w:rPr>
        <w:t>TITOLO XI – NORME TRANSITORIE E FINALI</w:t>
      </w:r>
    </w:p>
    <w:p w14:paraId="3B1FF237" w14:textId="77777777" w:rsidR="00FB1ABA" w:rsidRPr="00FC38F4" w:rsidRDefault="00FB1ABA" w:rsidP="00FB1ABA">
      <w:pPr>
        <w:pStyle w:val="CM52"/>
        <w:spacing w:line="283" w:lineRule="atLeast"/>
        <w:jc w:val="both"/>
        <w:rPr>
          <w:rFonts w:cs="Helvetica"/>
          <w:b/>
        </w:rPr>
      </w:pPr>
      <w:r w:rsidRPr="00FC38F4">
        <w:rPr>
          <w:rFonts w:cs="Helvetica"/>
          <w:b/>
        </w:rPr>
        <w:t xml:space="preserve">Articolo 169 (177) -Pubblicazione </w:t>
      </w:r>
    </w:p>
    <w:p w14:paraId="539BFA1A" w14:textId="77777777" w:rsidR="00FB1ABA" w:rsidRPr="00FB1ABA" w:rsidRDefault="00FB1ABA" w:rsidP="00FB1ABA">
      <w:pPr>
        <w:pStyle w:val="CM2"/>
        <w:jc w:val="both"/>
        <w:rPr>
          <w:rFonts w:cs="Helvetica"/>
        </w:rPr>
      </w:pPr>
      <w:r w:rsidRPr="00FB1ABA">
        <w:rPr>
          <w:rFonts w:cs="Helvetica"/>
        </w:rPr>
        <w:t xml:space="preserve">1. Il presente regolamento è pubblicato all’Albo Pretorio del Comune per 30 giorni consecutivi ed entra in vigore con la data di immediata eseguibilità della delibera. </w:t>
      </w:r>
    </w:p>
    <w:p w14:paraId="21D69449" w14:textId="77777777" w:rsidR="00FC38F4" w:rsidRDefault="00FC38F4" w:rsidP="00FB1ABA">
      <w:pPr>
        <w:pStyle w:val="CM52"/>
        <w:spacing w:line="233" w:lineRule="atLeast"/>
        <w:jc w:val="both"/>
        <w:rPr>
          <w:rFonts w:cs="Helvetica"/>
        </w:rPr>
      </w:pPr>
    </w:p>
    <w:p w14:paraId="40036A05" w14:textId="77777777" w:rsidR="00FB1ABA" w:rsidRPr="00FC38F4" w:rsidRDefault="00FB1ABA" w:rsidP="00FB1ABA">
      <w:pPr>
        <w:pStyle w:val="CM52"/>
        <w:spacing w:line="233" w:lineRule="atLeast"/>
        <w:jc w:val="both"/>
        <w:rPr>
          <w:rFonts w:cs="Helvetica"/>
          <w:b/>
        </w:rPr>
      </w:pPr>
      <w:r w:rsidRPr="00FC38F4">
        <w:rPr>
          <w:rFonts w:cs="Helvetica"/>
          <w:b/>
        </w:rPr>
        <w:lastRenderedPageBreak/>
        <w:t xml:space="preserve">Articolo 170 (178) -Rinvio ad altre disposizioni </w:t>
      </w:r>
    </w:p>
    <w:p w14:paraId="5E070FD1" w14:textId="77777777" w:rsidR="00FB1ABA" w:rsidRPr="00FB1ABA" w:rsidRDefault="00FB1ABA" w:rsidP="00FC38F4">
      <w:pPr>
        <w:pStyle w:val="Default"/>
        <w:numPr>
          <w:ilvl w:val="0"/>
          <w:numId w:val="110"/>
        </w:numPr>
        <w:ind w:left="284" w:hanging="284"/>
        <w:jc w:val="both"/>
        <w:rPr>
          <w:color w:val="auto"/>
        </w:rPr>
      </w:pPr>
      <w:r w:rsidRPr="00FB1ABA">
        <w:rPr>
          <w:color w:val="auto"/>
        </w:rPr>
        <w:t>Per quanto non previsto dal presente regolamento si fa rinvio alle norme contenute nell'ordinamento ed in altre disposizioni specifiche di legge nonché del regolamento per l'amministrazione del patrimonio e per la contabilità generale dello Stato</w:t>
      </w:r>
      <w:r w:rsidRPr="00FB1ABA">
        <w:rPr>
          <w:color w:val="auto"/>
          <w:position w:val="10"/>
          <w:vertAlign w:val="superscript"/>
        </w:rPr>
        <w:t>9</w:t>
      </w:r>
      <w:r w:rsidRPr="00FB1ABA">
        <w:rPr>
          <w:color w:val="auto"/>
        </w:rPr>
        <w:t xml:space="preserve">, in quanto compatibili. </w:t>
      </w:r>
    </w:p>
    <w:p w14:paraId="4FF6A223" w14:textId="77777777" w:rsidR="00FB1ABA" w:rsidRPr="00FB1ABA" w:rsidRDefault="00FB1ABA" w:rsidP="00FC38F4">
      <w:pPr>
        <w:pStyle w:val="Default"/>
        <w:numPr>
          <w:ilvl w:val="0"/>
          <w:numId w:val="110"/>
        </w:numPr>
        <w:ind w:left="284" w:hanging="284"/>
        <w:jc w:val="both"/>
        <w:rPr>
          <w:color w:val="auto"/>
        </w:rPr>
      </w:pPr>
      <w:r w:rsidRPr="00FB1ABA">
        <w:rPr>
          <w:color w:val="auto"/>
        </w:rPr>
        <w:t xml:space="preserve">A seguito di sopravvenute norme di legge aventi carattere inderogabile incompatibili con il presente regolamento, si applicheranno le norme di legge cogenti, in attesa dell’adeguamento delle disposizioni del presente regolamento. </w:t>
      </w:r>
    </w:p>
    <w:p w14:paraId="43B6F10E" w14:textId="77777777" w:rsidR="00FB1ABA" w:rsidRPr="00FB1ABA" w:rsidRDefault="00FB1ABA" w:rsidP="00FB1ABA">
      <w:pPr>
        <w:pStyle w:val="Default"/>
        <w:jc w:val="both"/>
        <w:rPr>
          <w:color w:val="auto"/>
        </w:rPr>
      </w:pPr>
    </w:p>
    <w:p w14:paraId="5C4A85D8" w14:textId="77777777" w:rsidR="00FB1ABA" w:rsidRPr="00FC38F4" w:rsidRDefault="00FB1ABA" w:rsidP="00FB1ABA">
      <w:pPr>
        <w:pStyle w:val="CM52"/>
        <w:spacing w:line="233" w:lineRule="atLeast"/>
        <w:jc w:val="both"/>
        <w:rPr>
          <w:rFonts w:cs="Helvetica"/>
          <w:b/>
        </w:rPr>
      </w:pPr>
      <w:r w:rsidRPr="00FC38F4">
        <w:rPr>
          <w:rFonts w:cs="Helvetica"/>
          <w:b/>
        </w:rPr>
        <w:t>Articolo 171 (179) – No</w:t>
      </w:r>
      <w:r w:rsidR="00C12ACB">
        <w:rPr>
          <w:rFonts w:cs="Helvetica"/>
          <w:b/>
        </w:rPr>
        <w:t>r</w:t>
      </w:r>
      <w:r w:rsidRPr="00FC38F4">
        <w:rPr>
          <w:rFonts w:cs="Helvetica"/>
          <w:b/>
        </w:rPr>
        <w:t xml:space="preserve">me transitorie e finali </w:t>
      </w:r>
    </w:p>
    <w:p w14:paraId="31FD8E8E" w14:textId="77777777" w:rsidR="00FB1ABA" w:rsidRPr="00FB1ABA" w:rsidRDefault="00FB1ABA" w:rsidP="00FC38F4">
      <w:pPr>
        <w:pStyle w:val="CM15"/>
        <w:spacing w:after="9785"/>
        <w:ind w:left="284" w:hanging="284"/>
        <w:jc w:val="both"/>
        <w:rPr>
          <w:rFonts w:cs="Helvetica"/>
        </w:rPr>
      </w:pPr>
      <w:r w:rsidRPr="00FB1ABA">
        <w:rPr>
          <w:rFonts w:cs="Helvetica"/>
        </w:rPr>
        <w:t xml:space="preserve">1. Dalla data di entrata in vigore del presente regolamento sono abrogati il regolamento di contabilità approvato con deliberazione consiliare n. ………...... in data ………………............ e successive modificazioni ed integrazioni, nonché le norme incompatibili previste in altri regolamenti comunali, che dovranno, comunque, essere successivamente adeguati. </w:t>
      </w:r>
    </w:p>
    <w:sectPr w:rsidR="00FB1ABA" w:rsidRPr="00FB1ABA">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altName w:val="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OESM F+ Times">
    <w:altName w:val="Times New Roman"/>
    <w:panose1 w:val="00000000000000000000"/>
    <w:charset w:val="00"/>
    <w:family w:val="roman"/>
    <w:notTrueType/>
    <w:pitch w:val="default"/>
    <w:sig w:usb0="00000003" w:usb1="00000000" w:usb2="00000000" w:usb3="00000000" w:csb0="00000001" w:csb1="00000000"/>
  </w:font>
  <w:font w:name="GGVRMF+TT10Ft00">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0F9B21D"/>
    <w:multiLevelType w:val="hybridMultilevel"/>
    <w:tmpl w:val="82388F50"/>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818A58E9"/>
    <w:multiLevelType w:val="hybridMultilevel"/>
    <w:tmpl w:val="205B555A"/>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8294251A"/>
    <w:multiLevelType w:val="hybridMultilevel"/>
    <w:tmpl w:val="5E3B941A"/>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85606D1F"/>
    <w:multiLevelType w:val="hybridMultilevel"/>
    <w:tmpl w:val="A0CB41A6"/>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85A24F12"/>
    <w:multiLevelType w:val="hybridMultilevel"/>
    <w:tmpl w:val="7642830A"/>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873804AE"/>
    <w:multiLevelType w:val="hybridMultilevel"/>
    <w:tmpl w:val="B0AAC151"/>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8817A45C"/>
    <w:multiLevelType w:val="hybridMultilevel"/>
    <w:tmpl w:val="2619CFF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8B5879D3"/>
    <w:multiLevelType w:val="hybridMultilevel"/>
    <w:tmpl w:val="FB24941D"/>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9174A6B3"/>
    <w:multiLevelType w:val="hybridMultilevel"/>
    <w:tmpl w:val="329E2B72"/>
    <w:lvl w:ilvl="0" w:tplc="FFFFFFFF">
      <w:start w:val="1"/>
      <w:numFmt w:val="decimal"/>
      <w:lvlText w:val="%1"/>
      <w:lvlJc w:val="left"/>
      <w:rPr>
        <w:rFonts w:cs="Times New Roman"/>
      </w:rPr>
    </w:lvl>
    <w:lvl w:ilvl="1" w:tplc="27E6FE64">
      <w:start w:val="1"/>
      <w:numFmt w:val="decimal"/>
      <w:lvlText w:val="%2"/>
      <w:lvlJc w:val="left"/>
      <w:rPr>
        <w:rFonts w:ascii="Helvetica" w:eastAsia="Times New Roman" w:hAnsi="Helvetica" w:cs="Helvetica"/>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92F6D89E"/>
    <w:multiLevelType w:val="hybridMultilevel"/>
    <w:tmpl w:val="E1C19AEA"/>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9681C400"/>
    <w:multiLevelType w:val="hybridMultilevel"/>
    <w:tmpl w:val="20841135"/>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97BAC8CB"/>
    <w:multiLevelType w:val="hybridMultilevel"/>
    <w:tmpl w:val="0C5FF38E"/>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9858FBDB"/>
    <w:multiLevelType w:val="hybridMultilevel"/>
    <w:tmpl w:val="BF06BE5E"/>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9BD7F1D6"/>
    <w:multiLevelType w:val="hybridMultilevel"/>
    <w:tmpl w:val="0C885DBF"/>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9C5CB003"/>
    <w:multiLevelType w:val="hybridMultilevel"/>
    <w:tmpl w:val="19F3DC5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9EBFD21C"/>
    <w:multiLevelType w:val="hybridMultilevel"/>
    <w:tmpl w:val="F2EE3D3C"/>
    <w:lvl w:ilvl="0" w:tplc="FFFFFFFF">
      <w:start w:val="1"/>
      <w:numFmt w:val="decimal"/>
      <w:lvlText w:val="%1"/>
      <w:lvlJc w:val="left"/>
      <w:rPr>
        <w:rFonts w:cs="Times New Roman"/>
      </w:rPr>
    </w:lvl>
    <w:lvl w:ilvl="1" w:tplc="FFFFFFFF">
      <w:start w:val="1"/>
      <w:numFmt w:val="decimal"/>
      <w:lvlText w:null="1"/>
      <w:lvlJc w:val="left"/>
      <w:rPr>
        <w:rFonts w:cs="Times New Roman"/>
      </w:rPr>
    </w:lvl>
    <w:lvl w:ilvl="2" w:tplc="FFFFFFFF">
      <w:start w:val="1"/>
      <w:numFmt w:val="bullet"/>
      <w:lvlText w:null="1"/>
      <w:lvlJc w:val="left"/>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A58F95AF"/>
    <w:multiLevelType w:val="multilevel"/>
    <w:tmpl w:val="27DEC148"/>
    <w:lvl w:ilvl="0">
      <w:start w:val="1"/>
      <w:numFmt w:val="decimal"/>
      <w:lvlText w:val="%1"/>
      <w:lvlJc w:val="left"/>
      <w:rPr>
        <w:rFonts w:cs="Times New Roman"/>
      </w:rPr>
    </w:lvl>
    <w:lvl w:ilvl="1">
      <w:start w:val="1"/>
      <w:numFmt w:val="decimal"/>
      <w:lvlText w:null="1"/>
      <w:lvlJc w:val="left"/>
      <w:rPr>
        <w:rFonts w:cs="Times New Roman"/>
      </w:rPr>
    </w:lvl>
    <w:lvl w:ilvl="2">
      <w:start w:val="1"/>
      <w:numFmt w:val="decimal"/>
      <w:lvlText w:val="%1"/>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A83F656D"/>
    <w:multiLevelType w:val="hybridMultilevel"/>
    <w:tmpl w:val="ECAA1EEB"/>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A9717AEE"/>
    <w:multiLevelType w:val="hybridMultilevel"/>
    <w:tmpl w:val="5C3DAD2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AADD038F"/>
    <w:multiLevelType w:val="hybridMultilevel"/>
    <w:tmpl w:val="166EFF8A"/>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AE12CE41"/>
    <w:multiLevelType w:val="hybridMultilevel"/>
    <w:tmpl w:val="A75C1224"/>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B31DC8D6"/>
    <w:multiLevelType w:val="hybridMultilevel"/>
    <w:tmpl w:val="A9E67605"/>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B3EEFBD1"/>
    <w:multiLevelType w:val="hybridMultilevel"/>
    <w:tmpl w:val="089197B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B550AA3E"/>
    <w:multiLevelType w:val="hybridMultilevel"/>
    <w:tmpl w:val="63306C62"/>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B588075A"/>
    <w:multiLevelType w:val="hybridMultilevel"/>
    <w:tmpl w:val="E9347808"/>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B6C7E6A7"/>
    <w:multiLevelType w:val="hybridMultilevel"/>
    <w:tmpl w:val="AB94DC94"/>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B7CC862B"/>
    <w:multiLevelType w:val="hybridMultilevel"/>
    <w:tmpl w:val="9AC1998B"/>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0">
    <w:nsid w:val="C03AB6FF"/>
    <w:multiLevelType w:val="hybridMultilevel"/>
    <w:tmpl w:val="5FEB6A08"/>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C19341B4"/>
    <w:multiLevelType w:val="hybridMultilevel"/>
    <w:tmpl w:val="982D2FD0"/>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C4ACDD48"/>
    <w:multiLevelType w:val="hybridMultilevel"/>
    <w:tmpl w:val="724082C4"/>
    <w:lvl w:ilvl="0" w:tplc="FFFFFFFF">
      <w:start w:val="1"/>
      <w:numFmt w:val="decimal"/>
      <w:lvlText w:val="%1"/>
      <w:lvlJc w:val="left"/>
      <w:rPr>
        <w:rFonts w:cs="Times New Roman"/>
      </w:rPr>
    </w:lvl>
    <w:lvl w:ilvl="1" w:tplc="FFFFFFFF">
      <w:start w:val="1"/>
      <w:numFmt w:val="decimal"/>
      <w:lvlText w:null="1"/>
      <w:lvlJc w:val="left"/>
      <w:rPr>
        <w:rFonts w:cs="Times New Roman"/>
      </w:rPr>
    </w:lvl>
    <w:lvl w:ilvl="2" w:tplc="FFFFFFFF">
      <w:start w:val="1"/>
      <w:numFmt w:val="bullet"/>
      <w:lvlText w:null="1"/>
      <w:lvlJc w:val="left"/>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15:restartNumberingAfterBreak="0">
    <w:nsid w:val="C4F37640"/>
    <w:multiLevelType w:val="hybridMultilevel"/>
    <w:tmpl w:val="C905200D"/>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15:restartNumberingAfterBreak="0">
    <w:nsid w:val="C5409622"/>
    <w:multiLevelType w:val="hybridMultilevel"/>
    <w:tmpl w:val="38727EDA"/>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15:restartNumberingAfterBreak="0">
    <w:nsid w:val="C8ED4EF8"/>
    <w:multiLevelType w:val="hybridMultilevel"/>
    <w:tmpl w:val="E3385682"/>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15:restartNumberingAfterBreak="0">
    <w:nsid w:val="CD003F49"/>
    <w:multiLevelType w:val="hybridMultilevel"/>
    <w:tmpl w:val="42C2CBFA"/>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15:restartNumberingAfterBreak="0">
    <w:nsid w:val="CEB66F25"/>
    <w:multiLevelType w:val="hybridMultilevel"/>
    <w:tmpl w:val="2540A6A5"/>
    <w:lvl w:ilvl="0" w:tplc="FFFFFFFF">
      <w:start w:val="1"/>
      <w:numFmt w:val="decimal"/>
      <w:lvlText w:val="%1"/>
      <w:lvlJc w:val="left"/>
      <w:rPr>
        <w:rFonts w:cs="Times New Roman"/>
      </w:rPr>
    </w:lvl>
    <w:lvl w:ilvl="1" w:tplc="FFFFFFFF">
      <w:start w:val="1"/>
      <w:numFmt w:val="decimal"/>
      <w:lvlText w:null="1"/>
      <w:lvlJc w:val="left"/>
      <w:rPr>
        <w:rFonts w:cs="Times New Roman"/>
      </w:rPr>
    </w:lvl>
    <w:lvl w:ilvl="2" w:tplc="FFFFFFFF">
      <w:start w:val="1"/>
      <w:numFmt w:val="bullet"/>
      <w:lvlText w:null="1"/>
      <w:lvlJc w:val="left"/>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15:restartNumberingAfterBreak="0">
    <w:nsid w:val="CF70D676"/>
    <w:multiLevelType w:val="hybridMultilevel"/>
    <w:tmpl w:val="A7838344"/>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15:restartNumberingAfterBreak="0">
    <w:nsid w:val="D04395D1"/>
    <w:multiLevelType w:val="hybridMultilevel"/>
    <w:tmpl w:val="CBE328ED"/>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15:restartNumberingAfterBreak="0">
    <w:nsid w:val="D37BE03B"/>
    <w:multiLevelType w:val="hybridMultilevel"/>
    <w:tmpl w:val="3A05ADC6"/>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15:restartNumberingAfterBreak="0">
    <w:nsid w:val="DEA356A3"/>
    <w:multiLevelType w:val="multilevel"/>
    <w:tmpl w:val="6DF6FA52"/>
    <w:lvl w:ilvl="0">
      <w:start w:val="1"/>
      <w:numFmt w:val="decimal"/>
      <w:lvlText w:val="%1"/>
      <w:lvlJc w:val="left"/>
      <w:rPr>
        <w:rFonts w:cs="Times New Roman"/>
      </w:rPr>
    </w:lvl>
    <w:lvl w:ilvl="1">
      <w:start w:val="1"/>
      <w:numFmt w:val="decimal"/>
      <w:lvlText w:null="1"/>
      <w:lvlJc w:val="left"/>
      <w:rPr>
        <w:rFonts w:cs="Times New Roman"/>
      </w:rPr>
    </w:lvl>
    <w:lvl w:ilvl="2">
      <w:start w:val="1"/>
      <w:numFmt w:val="decimal"/>
      <w:lvlText w:val="%1"/>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15:restartNumberingAfterBreak="0">
    <w:nsid w:val="E36A70B3"/>
    <w:multiLevelType w:val="hybridMultilevel"/>
    <w:tmpl w:val="824516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15:restartNumberingAfterBreak="0">
    <w:nsid w:val="EDB4A127"/>
    <w:multiLevelType w:val="hybridMultilevel"/>
    <w:tmpl w:val="0A454B1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1" w15:restartNumberingAfterBreak="0">
    <w:nsid w:val="F50A2EAC"/>
    <w:multiLevelType w:val="hybridMultilevel"/>
    <w:tmpl w:val="D2AA2348"/>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2" w15:restartNumberingAfterBreak="0">
    <w:nsid w:val="F823D036"/>
    <w:multiLevelType w:val="hybridMultilevel"/>
    <w:tmpl w:val="658EF6B8"/>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3" w15:restartNumberingAfterBreak="0">
    <w:nsid w:val="FB54DB82"/>
    <w:multiLevelType w:val="hybridMultilevel"/>
    <w:tmpl w:val="5BEF5E66"/>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4" w15:restartNumberingAfterBreak="0">
    <w:nsid w:val="FE2BDD4C"/>
    <w:multiLevelType w:val="hybridMultilevel"/>
    <w:tmpl w:val="8A28E0C6"/>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5" w15:restartNumberingAfterBreak="0">
    <w:nsid w:val="FF4F69FA"/>
    <w:multiLevelType w:val="hybridMultilevel"/>
    <w:tmpl w:val="051EAF6F"/>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6" w15:restartNumberingAfterBreak="0">
    <w:nsid w:val="02384E13"/>
    <w:multiLevelType w:val="hybridMultilevel"/>
    <w:tmpl w:val="F75E6D5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7" w15:restartNumberingAfterBreak="0">
    <w:nsid w:val="03F02DE5"/>
    <w:multiLevelType w:val="hybridMultilevel"/>
    <w:tmpl w:val="C43012B4"/>
    <w:lvl w:ilvl="0" w:tplc="04100017">
      <w:start w:val="1"/>
      <w:numFmt w:val="lowerLetter"/>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8" w15:restartNumberingAfterBreak="0">
    <w:nsid w:val="0560638C"/>
    <w:multiLevelType w:val="hybridMultilevel"/>
    <w:tmpl w:val="9C40DB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056D4AB6"/>
    <w:multiLevelType w:val="hybridMultilevel"/>
    <w:tmpl w:val="C8D87A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05972CAA"/>
    <w:multiLevelType w:val="hybridMultilevel"/>
    <w:tmpl w:val="F8080D76"/>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1" w15:restartNumberingAfterBreak="0">
    <w:nsid w:val="05A35B3A"/>
    <w:multiLevelType w:val="hybridMultilevel"/>
    <w:tmpl w:val="32F8C2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073F7A22"/>
    <w:multiLevelType w:val="hybridMultilevel"/>
    <w:tmpl w:val="F835DDB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3" w15:restartNumberingAfterBreak="0">
    <w:nsid w:val="07491B97"/>
    <w:multiLevelType w:val="hybridMultilevel"/>
    <w:tmpl w:val="71462C0A"/>
    <w:lvl w:ilvl="0" w:tplc="FFFFFFFF">
      <w:start w:val="1"/>
      <w:numFmt w:val="decimal"/>
      <w:lvlText w:val="%1"/>
      <w:lvlJc w:val="left"/>
      <w:pPr>
        <w:ind w:left="720" w:hanging="360"/>
      </w:pPr>
      <w:rPr>
        <w:rFonts w:cs="Times New Roman"/>
      </w:rPr>
    </w:lvl>
    <w:lvl w:ilvl="1" w:tplc="0410000F">
      <w:start w:val="1"/>
      <w:numFmt w:val="decimal"/>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4" w15:restartNumberingAfterBreak="0">
    <w:nsid w:val="08486DBB"/>
    <w:multiLevelType w:val="hybridMultilevel"/>
    <w:tmpl w:val="CF5CB2A0"/>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5" w15:restartNumberingAfterBreak="0">
    <w:nsid w:val="0B7F46D8"/>
    <w:multiLevelType w:val="hybridMultilevel"/>
    <w:tmpl w:val="77D83BEC"/>
    <w:lvl w:ilvl="0" w:tplc="0410000F">
      <w:start w:val="2"/>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6" w15:restartNumberingAfterBreak="0">
    <w:nsid w:val="0C304DC7"/>
    <w:multiLevelType w:val="hybridMultilevel"/>
    <w:tmpl w:val="34786FFA"/>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7" w15:restartNumberingAfterBreak="0">
    <w:nsid w:val="0CFB3B95"/>
    <w:multiLevelType w:val="hybridMultilevel"/>
    <w:tmpl w:val="9B22FC00"/>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2164409C">
      <w:start w:val="1"/>
      <w:numFmt w:val="decimal"/>
      <w:lvlText w:val="%3"/>
      <w:lvlJc w:val="left"/>
      <w:pPr>
        <w:ind w:left="2340" w:hanging="360"/>
      </w:pPr>
      <w:rPr>
        <w:rFonts w:cs="Times New Roman" w:hint="default"/>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8" w15:restartNumberingAfterBreak="0">
    <w:nsid w:val="0D4A09B2"/>
    <w:multiLevelType w:val="hybridMultilevel"/>
    <w:tmpl w:val="2E608306"/>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59" w15:restartNumberingAfterBreak="0">
    <w:nsid w:val="0D843D85"/>
    <w:multiLevelType w:val="hybridMultilevel"/>
    <w:tmpl w:val="BD32D6B4"/>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hint="default"/>
      </w:rPr>
    </w:lvl>
    <w:lvl w:ilvl="2" w:tplc="04100005">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60" w15:restartNumberingAfterBreak="0">
    <w:nsid w:val="0E2F2728"/>
    <w:multiLevelType w:val="hybridMultilevel"/>
    <w:tmpl w:val="0138F801"/>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1" w15:restartNumberingAfterBreak="0">
    <w:nsid w:val="0F008E52"/>
    <w:multiLevelType w:val="hybridMultilevel"/>
    <w:tmpl w:val="863B6DA0"/>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2" w15:restartNumberingAfterBreak="0">
    <w:nsid w:val="0F3ED85E"/>
    <w:multiLevelType w:val="hybridMultilevel"/>
    <w:tmpl w:val="E8908AB2"/>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3" w15:restartNumberingAfterBreak="0">
    <w:nsid w:val="101C28E9"/>
    <w:multiLevelType w:val="hybridMultilevel"/>
    <w:tmpl w:val="550AE470"/>
    <w:lvl w:ilvl="0" w:tplc="04100017">
      <w:start w:val="1"/>
      <w:numFmt w:val="lowerLetter"/>
      <w:lvlText w:val="%1)"/>
      <w:lvlJc w:val="left"/>
      <w:pPr>
        <w:ind w:left="1146" w:hanging="360"/>
      </w:pPr>
      <w:rPr>
        <w:rFonts w:cs="Times New Roman"/>
      </w:rPr>
    </w:lvl>
    <w:lvl w:ilvl="1" w:tplc="04100019" w:tentative="1">
      <w:start w:val="1"/>
      <w:numFmt w:val="lowerLetter"/>
      <w:lvlText w:val="%2."/>
      <w:lvlJc w:val="left"/>
      <w:pPr>
        <w:ind w:left="1866" w:hanging="360"/>
      </w:pPr>
      <w:rPr>
        <w:rFonts w:cs="Times New Roman"/>
      </w:rPr>
    </w:lvl>
    <w:lvl w:ilvl="2" w:tplc="0410001B" w:tentative="1">
      <w:start w:val="1"/>
      <w:numFmt w:val="lowerRoman"/>
      <w:lvlText w:val="%3."/>
      <w:lvlJc w:val="right"/>
      <w:pPr>
        <w:ind w:left="2586" w:hanging="180"/>
      </w:pPr>
      <w:rPr>
        <w:rFonts w:cs="Times New Roman"/>
      </w:rPr>
    </w:lvl>
    <w:lvl w:ilvl="3" w:tplc="0410000F" w:tentative="1">
      <w:start w:val="1"/>
      <w:numFmt w:val="decimal"/>
      <w:lvlText w:val="%4."/>
      <w:lvlJc w:val="left"/>
      <w:pPr>
        <w:ind w:left="3306" w:hanging="360"/>
      </w:pPr>
      <w:rPr>
        <w:rFonts w:cs="Times New Roman"/>
      </w:rPr>
    </w:lvl>
    <w:lvl w:ilvl="4" w:tplc="04100019" w:tentative="1">
      <w:start w:val="1"/>
      <w:numFmt w:val="lowerLetter"/>
      <w:lvlText w:val="%5."/>
      <w:lvlJc w:val="left"/>
      <w:pPr>
        <w:ind w:left="4026" w:hanging="360"/>
      </w:pPr>
      <w:rPr>
        <w:rFonts w:cs="Times New Roman"/>
      </w:rPr>
    </w:lvl>
    <w:lvl w:ilvl="5" w:tplc="0410001B" w:tentative="1">
      <w:start w:val="1"/>
      <w:numFmt w:val="lowerRoman"/>
      <w:lvlText w:val="%6."/>
      <w:lvlJc w:val="right"/>
      <w:pPr>
        <w:ind w:left="4746" w:hanging="180"/>
      </w:pPr>
      <w:rPr>
        <w:rFonts w:cs="Times New Roman"/>
      </w:rPr>
    </w:lvl>
    <w:lvl w:ilvl="6" w:tplc="0410000F" w:tentative="1">
      <w:start w:val="1"/>
      <w:numFmt w:val="decimal"/>
      <w:lvlText w:val="%7."/>
      <w:lvlJc w:val="left"/>
      <w:pPr>
        <w:ind w:left="5466" w:hanging="360"/>
      </w:pPr>
      <w:rPr>
        <w:rFonts w:cs="Times New Roman"/>
      </w:rPr>
    </w:lvl>
    <w:lvl w:ilvl="7" w:tplc="04100019" w:tentative="1">
      <w:start w:val="1"/>
      <w:numFmt w:val="lowerLetter"/>
      <w:lvlText w:val="%8."/>
      <w:lvlJc w:val="left"/>
      <w:pPr>
        <w:ind w:left="6186" w:hanging="360"/>
      </w:pPr>
      <w:rPr>
        <w:rFonts w:cs="Times New Roman"/>
      </w:rPr>
    </w:lvl>
    <w:lvl w:ilvl="8" w:tplc="0410001B" w:tentative="1">
      <w:start w:val="1"/>
      <w:numFmt w:val="lowerRoman"/>
      <w:lvlText w:val="%9."/>
      <w:lvlJc w:val="right"/>
      <w:pPr>
        <w:ind w:left="6906" w:hanging="180"/>
      </w:pPr>
      <w:rPr>
        <w:rFonts w:cs="Times New Roman"/>
      </w:rPr>
    </w:lvl>
  </w:abstractNum>
  <w:abstractNum w:abstractNumId="64" w15:restartNumberingAfterBreak="0">
    <w:nsid w:val="13E2006F"/>
    <w:multiLevelType w:val="hybridMultilevel"/>
    <w:tmpl w:val="BB0C2E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5" w15:restartNumberingAfterBreak="0">
    <w:nsid w:val="13EF7985"/>
    <w:multiLevelType w:val="hybridMultilevel"/>
    <w:tmpl w:val="5A190B2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6" w15:restartNumberingAfterBreak="0">
    <w:nsid w:val="14873D8C"/>
    <w:multiLevelType w:val="hybridMultilevel"/>
    <w:tmpl w:val="B88EC1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7" w15:restartNumberingAfterBreak="0">
    <w:nsid w:val="15520E43"/>
    <w:multiLevelType w:val="hybridMultilevel"/>
    <w:tmpl w:val="8DC0A6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8" w15:restartNumberingAfterBreak="0">
    <w:nsid w:val="164641C6"/>
    <w:multiLevelType w:val="hybridMultilevel"/>
    <w:tmpl w:val="13643C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9" w15:restartNumberingAfterBreak="0">
    <w:nsid w:val="16C1C333"/>
    <w:multiLevelType w:val="hybridMultilevel"/>
    <w:tmpl w:val="FB95D59F"/>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0" w15:restartNumberingAfterBreak="0">
    <w:nsid w:val="1746002C"/>
    <w:multiLevelType w:val="hybridMultilevel"/>
    <w:tmpl w:val="7E8644DE"/>
    <w:lvl w:ilvl="0" w:tplc="FFFFFFFF">
      <w:start w:val="1"/>
      <w:numFmt w:val="decimal"/>
      <w:lvlText w:val="%1"/>
      <w:lvlJc w:val="left"/>
      <w:rPr>
        <w:rFonts w:cs="Times New Roman"/>
      </w:rPr>
    </w:lvl>
    <w:lvl w:ilvl="1" w:tplc="FFFFFFFF">
      <w:start w:val="1"/>
      <w:numFmt w:val="decimal"/>
      <w:lvlText w:null="1"/>
      <w:lvlJc w:val="left"/>
      <w:rPr>
        <w:rFonts w:cs="Times New Roman"/>
      </w:rPr>
    </w:lvl>
    <w:lvl w:ilvl="2" w:tplc="04100001">
      <w:start w:val="1"/>
      <w:numFmt w:val="bullet"/>
      <w:lvlText w:val=""/>
      <w:lvlJc w:val="left"/>
      <w:rPr>
        <w:rFonts w:ascii="Symbol" w:hAnsi="Symbol" w:hint="default"/>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1" w15:restartNumberingAfterBreak="0">
    <w:nsid w:val="1ACE643A"/>
    <w:multiLevelType w:val="hybridMultilevel"/>
    <w:tmpl w:val="C1CA498A"/>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2" w15:restartNumberingAfterBreak="0">
    <w:nsid w:val="1C4C4586"/>
    <w:multiLevelType w:val="hybridMultilevel"/>
    <w:tmpl w:val="F1CCA75A"/>
    <w:lvl w:ilvl="0" w:tplc="0410000F">
      <w:start w:val="2"/>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3" w15:restartNumberingAfterBreak="0">
    <w:nsid w:val="1F7C057A"/>
    <w:multiLevelType w:val="hybridMultilevel"/>
    <w:tmpl w:val="90360A6C"/>
    <w:lvl w:ilvl="0" w:tplc="FFFFFFFF">
      <w:start w:val="1"/>
      <w:numFmt w:val="decimal"/>
      <w:lvlText w:val="%1"/>
      <w:lvlJc w:val="left"/>
      <w:rPr>
        <w:rFonts w:cs="Times New Roman"/>
      </w:rPr>
    </w:lvl>
    <w:lvl w:ilvl="1" w:tplc="FFFFFFFF">
      <w:start w:val="1"/>
      <w:numFmt w:val="decimal"/>
      <w:lvlText w:null="1"/>
      <w:lvlJc w:val="left"/>
      <w:rPr>
        <w:rFonts w:cs="Times New Roman"/>
      </w:rPr>
    </w:lvl>
    <w:lvl w:ilvl="2" w:tplc="04100001">
      <w:start w:val="1"/>
      <w:numFmt w:val="bullet"/>
      <w:lvlText w:val=""/>
      <w:lvlJc w:val="left"/>
      <w:rPr>
        <w:rFonts w:ascii="Symbol" w:hAnsi="Symbol" w:hint="default"/>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4" w15:restartNumberingAfterBreak="0">
    <w:nsid w:val="2049565D"/>
    <w:multiLevelType w:val="hybridMultilevel"/>
    <w:tmpl w:val="F2A67598"/>
    <w:lvl w:ilvl="0" w:tplc="0410000F">
      <w:start w:val="1"/>
      <w:numFmt w:val="decimal"/>
      <w:lvlText w:val="%1."/>
      <w:lvlJc w:val="left"/>
      <w:rPr>
        <w:rFonts w:cs="Times New Roman"/>
      </w:rPr>
    </w:lvl>
    <w:lvl w:ilvl="1" w:tplc="04100017">
      <w:start w:val="1"/>
      <w:numFmt w:val="lowerLetter"/>
      <w:lvlText w:val="%2)"/>
      <w:lvlJc w:val="left"/>
      <w:rPr>
        <w:rFonts w:cs="Times New Roman"/>
      </w:rPr>
    </w:lvl>
    <w:lvl w:ilvl="2" w:tplc="04100017">
      <w:start w:val="1"/>
      <w:numFmt w:val="lowerLetter"/>
      <w:lvlText w:val="%3)"/>
      <w:lvlJc w:val="left"/>
      <w:rPr>
        <w:rFonts w:cs="Times New Roman"/>
      </w:rPr>
    </w:lvl>
    <w:lvl w:ilvl="3" w:tplc="04100017">
      <w:start w:val="1"/>
      <w:numFmt w:val="lowerLetter"/>
      <w:lvlText w:val="%4)"/>
      <w:lvlJc w:val="left"/>
      <w:rPr>
        <w:rFonts w:cs="Times New Roman"/>
      </w:rPr>
    </w:lvl>
    <w:lvl w:ilvl="4" w:tplc="04100017">
      <w:start w:val="1"/>
      <w:numFmt w:val="lowerLetter"/>
      <w:lvlText w:val="%5)"/>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5" w15:restartNumberingAfterBreak="0">
    <w:nsid w:val="208D9A76"/>
    <w:multiLevelType w:val="multilevel"/>
    <w:tmpl w:val="06DED2F4"/>
    <w:lvl w:ilvl="0">
      <w:start w:val="1"/>
      <w:numFmt w:val="decimal"/>
      <w:lvlText w:val="%1"/>
      <w:lvlJc w:val="left"/>
      <w:rPr>
        <w:rFonts w:cs="Times New Roman"/>
      </w:rPr>
    </w:lvl>
    <w:lvl w:ilvl="1">
      <w:start w:val="1"/>
      <w:numFmt w:val="decimal"/>
      <w:lvlText w:null="1"/>
      <w:lvlJc w:val="left"/>
      <w:rPr>
        <w:rFonts w:cs="Times New Roman"/>
      </w:rPr>
    </w:lvl>
    <w:lvl w:ilvl="2">
      <w:start w:val="1"/>
      <w:numFmt w:val="bullet"/>
      <w:lvlText w:val=""/>
      <w:lvlJc w:val="left"/>
      <w:rPr>
        <w:rFonts w:ascii="Symbol" w:hAnsi="Symbol" w:hint="default"/>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6" w15:restartNumberingAfterBreak="0">
    <w:nsid w:val="21573BDA"/>
    <w:multiLevelType w:val="multilevel"/>
    <w:tmpl w:val="D7B4D13C"/>
    <w:lvl w:ilvl="0">
      <w:start w:val="1"/>
      <w:numFmt w:val="bullet"/>
      <w:lvlText w:val=""/>
      <w:lvlJc w:val="left"/>
      <w:rPr>
        <w:rFonts w:ascii="Symbol" w:hAnsi="Symbol" w:hint="default"/>
      </w:rPr>
    </w:lvl>
    <w:lvl w:ilvl="1">
      <w:start w:val="1"/>
      <w:numFmt w:val="decimal"/>
      <w:lvlText w:null="1"/>
      <w:lvlJc w:val="left"/>
      <w:rPr>
        <w:rFonts w:cs="Times New Roman"/>
      </w:rPr>
    </w:lvl>
    <w:lvl w:ilvl="2">
      <w:start w:val="1"/>
      <w:numFmt w:val="bullet"/>
      <w:lvlText w:val=""/>
      <w:lvlJc w:val="left"/>
      <w:rPr>
        <w:rFonts w:ascii="Symbol" w:hAnsi="Symbol" w:hint="default"/>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7" w15:restartNumberingAfterBreak="0">
    <w:nsid w:val="2223AF4D"/>
    <w:multiLevelType w:val="hybridMultilevel"/>
    <w:tmpl w:val="248BCCC8"/>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8" w15:restartNumberingAfterBreak="0">
    <w:nsid w:val="22D86469"/>
    <w:multiLevelType w:val="hybridMultilevel"/>
    <w:tmpl w:val="983259DE"/>
    <w:lvl w:ilvl="0" w:tplc="0410000F">
      <w:start w:val="2"/>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0F">
      <w:start w:val="1"/>
      <w:numFmt w:val="decimal"/>
      <w:lvlText w:val="%3."/>
      <w:lvlJc w:val="lef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9" w15:restartNumberingAfterBreak="0">
    <w:nsid w:val="22EC6DD7"/>
    <w:multiLevelType w:val="hybridMultilevel"/>
    <w:tmpl w:val="46BE57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0" w15:restartNumberingAfterBreak="0">
    <w:nsid w:val="234F3D0D"/>
    <w:multiLevelType w:val="hybridMultilevel"/>
    <w:tmpl w:val="D64A7EBC"/>
    <w:lvl w:ilvl="0" w:tplc="FFFFFFFF">
      <w:start w:val="1"/>
      <w:numFmt w:val="decimal"/>
      <w:lvlText w:val="%1"/>
      <w:lvlJc w:val="left"/>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1" w15:restartNumberingAfterBreak="0">
    <w:nsid w:val="23E701FF"/>
    <w:multiLevelType w:val="hybridMultilevel"/>
    <w:tmpl w:val="77AA453C"/>
    <w:lvl w:ilvl="0" w:tplc="04100001">
      <w:start w:val="1"/>
      <w:numFmt w:val="bullet"/>
      <w:lvlText w:val=""/>
      <w:lvlJc w:val="left"/>
      <w:pPr>
        <w:ind w:left="1003" w:hanging="360"/>
      </w:pPr>
      <w:rPr>
        <w:rFonts w:ascii="Symbol" w:hAnsi="Symbol" w:hint="default"/>
      </w:rPr>
    </w:lvl>
    <w:lvl w:ilvl="1" w:tplc="04100003" w:tentative="1">
      <w:start w:val="1"/>
      <w:numFmt w:val="bullet"/>
      <w:lvlText w:val="o"/>
      <w:lvlJc w:val="left"/>
      <w:pPr>
        <w:ind w:left="1723" w:hanging="360"/>
      </w:pPr>
      <w:rPr>
        <w:rFonts w:ascii="Courier New" w:hAnsi="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82" w15:restartNumberingAfterBreak="0">
    <w:nsid w:val="23E9F045"/>
    <w:multiLevelType w:val="hybridMultilevel"/>
    <w:tmpl w:val="3145399B"/>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3" w15:restartNumberingAfterBreak="0">
    <w:nsid w:val="249D54FE"/>
    <w:multiLevelType w:val="hybridMultilevel"/>
    <w:tmpl w:val="E27A2016"/>
    <w:lvl w:ilvl="0" w:tplc="FFFFFFF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4" w15:restartNumberingAfterBreak="0">
    <w:nsid w:val="2535E766"/>
    <w:multiLevelType w:val="hybridMultilevel"/>
    <w:tmpl w:val="968F668F"/>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5" w15:restartNumberingAfterBreak="0">
    <w:nsid w:val="2588711D"/>
    <w:multiLevelType w:val="hybridMultilevel"/>
    <w:tmpl w:val="DBEC2430"/>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6" w15:restartNumberingAfterBreak="0">
    <w:nsid w:val="2883E5D6"/>
    <w:multiLevelType w:val="hybridMultilevel"/>
    <w:tmpl w:val="F4092CF8"/>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7" w15:restartNumberingAfterBreak="0">
    <w:nsid w:val="28F03997"/>
    <w:multiLevelType w:val="hybridMultilevel"/>
    <w:tmpl w:val="1A71DEEF"/>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8" w15:restartNumberingAfterBreak="0">
    <w:nsid w:val="29962A29"/>
    <w:multiLevelType w:val="hybridMultilevel"/>
    <w:tmpl w:val="44AE55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9" w15:restartNumberingAfterBreak="0">
    <w:nsid w:val="2A803709"/>
    <w:multiLevelType w:val="hybridMultilevel"/>
    <w:tmpl w:val="4AF613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0" w15:restartNumberingAfterBreak="0">
    <w:nsid w:val="2AB16849"/>
    <w:multiLevelType w:val="hybridMultilevel"/>
    <w:tmpl w:val="56129C7F"/>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1" w15:restartNumberingAfterBreak="0">
    <w:nsid w:val="2AE97103"/>
    <w:multiLevelType w:val="hybridMultilevel"/>
    <w:tmpl w:val="A75634E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2" w15:restartNumberingAfterBreak="0">
    <w:nsid w:val="2B60FB79"/>
    <w:multiLevelType w:val="hybridMultilevel"/>
    <w:tmpl w:val="6B7A818E"/>
    <w:lvl w:ilvl="0" w:tplc="FFFFFFFF">
      <w:start w:val="1"/>
      <w:numFmt w:val="decimal"/>
      <w:lvlText w:val="%1"/>
      <w:lvlJc w:val="left"/>
      <w:rPr>
        <w:rFonts w:cs="Times New Roman"/>
      </w:rPr>
    </w:lvl>
    <w:lvl w:ilvl="1" w:tplc="AC9A2926">
      <w:start w:val="1"/>
      <w:numFmt w:val="decimal"/>
      <w:lvlText w:val="%2"/>
      <w:lvlJc w:val="left"/>
      <w:rPr>
        <w:rFonts w:ascii="Helvetica" w:eastAsia="Times New Roman" w:hAnsi="Helvetica" w:cs="Helvetica"/>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3" w15:restartNumberingAfterBreak="0">
    <w:nsid w:val="2CDB7D47"/>
    <w:multiLevelType w:val="hybridMultilevel"/>
    <w:tmpl w:val="C0A4EFC2"/>
    <w:lvl w:ilvl="0" w:tplc="04100017">
      <w:start w:val="1"/>
      <w:numFmt w:val="lowerLetter"/>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4" w15:restartNumberingAfterBreak="0">
    <w:nsid w:val="2D0583C0"/>
    <w:multiLevelType w:val="hybridMultilevel"/>
    <w:tmpl w:val="95B60998"/>
    <w:lvl w:ilvl="0" w:tplc="FFFFFFFF">
      <w:start w:val="1"/>
      <w:numFmt w:val="decimal"/>
      <w:lvlText w:val="%1"/>
      <w:lvlJc w:val="left"/>
      <w:rPr>
        <w:rFonts w:cs="Times New Roman"/>
      </w:rPr>
    </w:lvl>
    <w:lvl w:ilvl="1" w:tplc="6A36193E">
      <w:start w:val="1"/>
      <w:numFmt w:val="decimal"/>
      <w:lvlText w:val="%2"/>
      <w:lvlJc w:val="left"/>
      <w:rPr>
        <w:rFonts w:ascii="Helvetica" w:eastAsia="Times New Roman" w:hAnsi="Helvetica" w:cs="Helvetica"/>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5" w15:restartNumberingAfterBreak="0">
    <w:nsid w:val="2E82668F"/>
    <w:multiLevelType w:val="hybridMultilevel"/>
    <w:tmpl w:val="A112D140"/>
    <w:lvl w:ilvl="0" w:tplc="FFFFFFFF">
      <w:start w:val="1"/>
      <w:numFmt w:val="decimal"/>
      <w:lvlText w:val="%1"/>
      <w:lvlJc w:val="left"/>
      <w:rPr>
        <w:rFonts w:cs="Times New Roman"/>
      </w:rPr>
    </w:lvl>
    <w:lvl w:ilvl="1" w:tplc="FFFFFFFF">
      <w:start w:val="1"/>
      <w:numFmt w:val="decimal"/>
      <w:lvlText w:null="1"/>
      <w:lvlJc w:val="left"/>
      <w:rPr>
        <w:rFonts w:cs="Times New Roman"/>
      </w:rPr>
    </w:lvl>
    <w:lvl w:ilvl="2" w:tplc="04100001">
      <w:start w:val="1"/>
      <w:numFmt w:val="bullet"/>
      <w:lvlText w:val=""/>
      <w:lvlJc w:val="left"/>
      <w:rPr>
        <w:rFonts w:ascii="Symbol" w:hAnsi="Symbol" w:hint="default"/>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6" w15:restartNumberingAfterBreak="0">
    <w:nsid w:val="2FC1DC2D"/>
    <w:multiLevelType w:val="hybridMultilevel"/>
    <w:tmpl w:val="70DA8875"/>
    <w:lvl w:ilvl="0" w:tplc="FFFFFFFF">
      <w:start w:val="1"/>
      <w:numFmt w:val="decimal"/>
      <w:lvlText w:val="%1"/>
      <w:lvlJc w:val="left"/>
      <w:rPr>
        <w:rFonts w:cs="Times New Roman"/>
      </w:rPr>
    </w:lvl>
    <w:lvl w:ilvl="1" w:tplc="FFFFFFFF">
      <w:start w:val="1"/>
      <w:numFmt w:val="decimal"/>
      <w:lvlText w:null="1"/>
      <w:lvlJc w:val="left"/>
      <w:rPr>
        <w:rFonts w:cs="Times New Roman"/>
      </w:rPr>
    </w:lvl>
    <w:lvl w:ilvl="2" w:tplc="FFFFFFFF">
      <w:start w:val="1"/>
      <w:numFmt w:val="bullet"/>
      <w:lvlText w:null="1"/>
      <w:lvlJc w:val="left"/>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7" w15:restartNumberingAfterBreak="0">
    <w:nsid w:val="2FFD713E"/>
    <w:multiLevelType w:val="hybridMultilevel"/>
    <w:tmpl w:val="6AFF54D6"/>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8" w15:restartNumberingAfterBreak="0">
    <w:nsid w:val="31AC4457"/>
    <w:multiLevelType w:val="multilevel"/>
    <w:tmpl w:val="FC863028"/>
    <w:lvl w:ilvl="0">
      <w:start w:val="1"/>
      <w:numFmt w:val="bullet"/>
      <w:lvlText w:val=""/>
      <w:lvlJc w:val="left"/>
      <w:rPr>
        <w:rFonts w:ascii="Symbol" w:hAnsi="Symbol" w:hint="default"/>
      </w:rPr>
    </w:lvl>
    <w:lvl w:ilvl="1">
      <w:start w:val="1"/>
      <w:numFmt w:val="decimal"/>
      <w:lvlText w:null="1"/>
      <w:lvlJc w:val="left"/>
      <w:rPr>
        <w:rFonts w:cs="Times New Roman"/>
      </w:rPr>
    </w:lvl>
    <w:lvl w:ilvl="2">
      <w:start w:val="1"/>
      <w:numFmt w:val="bullet"/>
      <w:lvlText w:val=""/>
      <w:lvlJc w:val="left"/>
      <w:rPr>
        <w:rFonts w:ascii="Symbol" w:hAnsi="Symbol" w:hint="default"/>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9" w15:restartNumberingAfterBreak="0">
    <w:nsid w:val="31F30763"/>
    <w:multiLevelType w:val="hybridMultilevel"/>
    <w:tmpl w:val="9E8C9C9C"/>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0" w15:restartNumberingAfterBreak="0">
    <w:nsid w:val="32D8CE49"/>
    <w:multiLevelType w:val="hybridMultilevel"/>
    <w:tmpl w:val="7F9513EC"/>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1" w15:restartNumberingAfterBreak="0">
    <w:nsid w:val="344488A8"/>
    <w:multiLevelType w:val="hybridMultilevel"/>
    <w:tmpl w:val="71F1314F"/>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2" w15:restartNumberingAfterBreak="0">
    <w:nsid w:val="34863BA4"/>
    <w:multiLevelType w:val="hybridMultilevel"/>
    <w:tmpl w:val="8FFAFCF6"/>
    <w:lvl w:ilvl="0" w:tplc="0410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3" w15:restartNumberingAfterBreak="0">
    <w:nsid w:val="353B1477"/>
    <w:multiLevelType w:val="hybridMultilevel"/>
    <w:tmpl w:val="E3FCB85C"/>
    <w:lvl w:ilvl="0" w:tplc="FFFFFFFF">
      <w:start w:val="1"/>
      <w:numFmt w:val="decimal"/>
      <w:lvlText w:val="%1"/>
      <w:lvlJc w:val="left"/>
      <w:rPr>
        <w:rFonts w:cs="Times New Roman"/>
      </w:rPr>
    </w:lvl>
    <w:lvl w:ilvl="1" w:tplc="FFFFFFFF">
      <w:start w:val="1"/>
      <w:numFmt w:val="decimal"/>
      <w:lvlText w:null="1"/>
      <w:lvlJc w:val="left"/>
      <w:rPr>
        <w:rFonts w:cs="Times New Roman"/>
      </w:rPr>
    </w:lvl>
    <w:lvl w:ilvl="2" w:tplc="FFFFFFFF">
      <w:start w:val="1"/>
      <w:numFmt w:val="bullet"/>
      <w:lvlText w:null="1"/>
      <w:lvlJc w:val="left"/>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4" w15:restartNumberingAfterBreak="0">
    <w:nsid w:val="38EDCC4E"/>
    <w:multiLevelType w:val="hybridMultilevel"/>
    <w:tmpl w:val="1C54BDAB"/>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5" w15:restartNumberingAfterBreak="0">
    <w:nsid w:val="392AB189"/>
    <w:multiLevelType w:val="hybridMultilevel"/>
    <w:tmpl w:val="38DCE01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6" w15:restartNumberingAfterBreak="0">
    <w:nsid w:val="398A1537"/>
    <w:multiLevelType w:val="hybridMultilevel"/>
    <w:tmpl w:val="2A649EB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7" w15:restartNumberingAfterBreak="0">
    <w:nsid w:val="3A951B1F"/>
    <w:multiLevelType w:val="hybridMultilevel"/>
    <w:tmpl w:val="71C617E2"/>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8" w15:restartNumberingAfterBreak="0">
    <w:nsid w:val="3AF59E2B"/>
    <w:multiLevelType w:val="hybridMultilevel"/>
    <w:tmpl w:val="FDAC798C"/>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9" w15:restartNumberingAfterBreak="0">
    <w:nsid w:val="3CBC4012"/>
    <w:multiLevelType w:val="hybridMultilevel"/>
    <w:tmpl w:val="827A2B04"/>
    <w:lvl w:ilvl="0" w:tplc="04100013">
      <w:start w:val="1"/>
      <w:numFmt w:val="upperRoman"/>
      <w:lvlText w:val="%1."/>
      <w:lvlJc w:val="righ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0" w15:restartNumberingAfterBreak="0">
    <w:nsid w:val="3CEC5C26"/>
    <w:multiLevelType w:val="hybridMultilevel"/>
    <w:tmpl w:val="CADAC424"/>
    <w:lvl w:ilvl="0" w:tplc="FFFFFFFF">
      <w:start w:val="1"/>
      <w:numFmt w:val="decimal"/>
      <w:lvlText w:val="%1"/>
      <w:lvlJc w:val="left"/>
      <w:rPr>
        <w:rFonts w:cs="Times New Roman"/>
      </w:rPr>
    </w:lvl>
    <w:lvl w:ilvl="1" w:tplc="FFFFFFFF">
      <w:start w:val="1"/>
      <w:numFmt w:val="decimal"/>
      <w:lvlText w:null="1"/>
      <w:lvlJc w:val="left"/>
      <w:rPr>
        <w:rFonts w:cs="Times New Roman"/>
      </w:rPr>
    </w:lvl>
    <w:lvl w:ilvl="2" w:tplc="04100001">
      <w:start w:val="1"/>
      <w:numFmt w:val="bullet"/>
      <w:lvlText w:val=""/>
      <w:lvlJc w:val="left"/>
      <w:rPr>
        <w:rFonts w:ascii="Symbol" w:hAnsi="Symbol" w:hint="default"/>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1" w15:restartNumberingAfterBreak="0">
    <w:nsid w:val="3D563AF0"/>
    <w:multiLevelType w:val="hybridMultilevel"/>
    <w:tmpl w:val="B0063200"/>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2" w15:restartNumberingAfterBreak="0">
    <w:nsid w:val="3E5F0F4F"/>
    <w:multiLevelType w:val="hybridMultilevel"/>
    <w:tmpl w:val="F39AF9C8"/>
    <w:lvl w:ilvl="0" w:tplc="FFFFFFF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3" w15:restartNumberingAfterBreak="0">
    <w:nsid w:val="3E744DD4"/>
    <w:multiLevelType w:val="hybridMultilevel"/>
    <w:tmpl w:val="944920FD"/>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4" w15:restartNumberingAfterBreak="0">
    <w:nsid w:val="3EDA7B81"/>
    <w:multiLevelType w:val="hybridMultilevel"/>
    <w:tmpl w:val="9EEA13B6"/>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5" w15:restartNumberingAfterBreak="0">
    <w:nsid w:val="40A06A09"/>
    <w:multiLevelType w:val="hybridMultilevel"/>
    <w:tmpl w:val="3CB0AE88"/>
    <w:lvl w:ilvl="0" w:tplc="FFFFFFFF">
      <w:start w:val="1"/>
      <w:numFmt w:val="decimal"/>
      <w:lvlText w:val="%1"/>
      <w:lvlJc w:val="left"/>
      <w:rPr>
        <w:rFonts w:cs="Times New Roman"/>
      </w:rPr>
    </w:lvl>
    <w:lvl w:ilvl="1" w:tplc="FFFFFFFF">
      <w:start w:val="1"/>
      <w:numFmt w:val="decimal"/>
      <w:lvlText w:null="1"/>
      <w:lvlJc w:val="left"/>
      <w:rPr>
        <w:rFonts w:cs="Times New Roman"/>
      </w:rPr>
    </w:lvl>
    <w:lvl w:ilvl="2" w:tplc="04100001">
      <w:start w:val="1"/>
      <w:numFmt w:val="bullet"/>
      <w:lvlText w:val=""/>
      <w:lvlJc w:val="left"/>
      <w:rPr>
        <w:rFonts w:ascii="Symbol" w:hAnsi="Symbol" w:hint="default"/>
      </w:rPr>
    </w:lvl>
    <w:lvl w:ilvl="3" w:tplc="FFFFFFFF">
      <w:numFmt w:val="decimal"/>
      <w:lvlText w:val=""/>
      <w:lvlJc w:val="left"/>
      <w:rPr>
        <w:rFonts w:cs="Times New Roman"/>
      </w:rPr>
    </w:lvl>
    <w:lvl w:ilvl="4" w:tplc="04100001">
      <w:start w:val="1"/>
      <w:numFmt w:val="bullet"/>
      <w:lvlText w:val=""/>
      <w:lvlJc w:val="left"/>
      <w:rPr>
        <w:rFonts w:ascii="Symbol" w:hAnsi="Symbol" w:hint="default"/>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6" w15:restartNumberingAfterBreak="0">
    <w:nsid w:val="41535B52"/>
    <w:multiLevelType w:val="hybridMultilevel"/>
    <w:tmpl w:val="55F85B76"/>
    <w:lvl w:ilvl="0" w:tplc="0410000F">
      <w:start w:val="2"/>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7" w15:restartNumberingAfterBreak="0">
    <w:nsid w:val="41E22CB9"/>
    <w:multiLevelType w:val="hybridMultilevel"/>
    <w:tmpl w:val="C7B058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8" w15:restartNumberingAfterBreak="0">
    <w:nsid w:val="430EF912"/>
    <w:multiLevelType w:val="hybridMultilevel"/>
    <w:tmpl w:val="544FE83E"/>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9" w15:restartNumberingAfterBreak="0">
    <w:nsid w:val="434B2127"/>
    <w:multiLevelType w:val="hybridMultilevel"/>
    <w:tmpl w:val="300E7962"/>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0" w15:restartNumberingAfterBreak="0">
    <w:nsid w:val="43E39A11"/>
    <w:multiLevelType w:val="hybridMultilevel"/>
    <w:tmpl w:val="0BB245DA"/>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1" w15:restartNumberingAfterBreak="0">
    <w:nsid w:val="442155F4"/>
    <w:multiLevelType w:val="hybridMultilevel"/>
    <w:tmpl w:val="8E969CB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2" w15:restartNumberingAfterBreak="0">
    <w:nsid w:val="4427C39B"/>
    <w:multiLevelType w:val="hybridMultilevel"/>
    <w:tmpl w:val="44D25F24"/>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3" w15:restartNumberingAfterBreak="0">
    <w:nsid w:val="46E8FD93"/>
    <w:multiLevelType w:val="hybridMultilevel"/>
    <w:tmpl w:val="C14CCCB2"/>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4" w15:restartNumberingAfterBreak="0">
    <w:nsid w:val="47816CAA"/>
    <w:multiLevelType w:val="hybridMultilevel"/>
    <w:tmpl w:val="01FEB9E2"/>
    <w:lvl w:ilvl="0" w:tplc="0410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5" w15:restartNumberingAfterBreak="0">
    <w:nsid w:val="47FE0193"/>
    <w:multiLevelType w:val="hybridMultilevel"/>
    <w:tmpl w:val="2A7AC05D"/>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6" w15:restartNumberingAfterBreak="0">
    <w:nsid w:val="48C03EC2"/>
    <w:multiLevelType w:val="hybridMultilevel"/>
    <w:tmpl w:val="D39B5AFC"/>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7" w15:restartNumberingAfterBreak="0">
    <w:nsid w:val="48FF3088"/>
    <w:multiLevelType w:val="hybridMultilevel"/>
    <w:tmpl w:val="FF3652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8" w15:restartNumberingAfterBreak="0">
    <w:nsid w:val="492C54BF"/>
    <w:multiLevelType w:val="hybridMultilevel"/>
    <w:tmpl w:val="82D4B3BA"/>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9" w15:restartNumberingAfterBreak="0">
    <w:nsid w:val="49B858A4"/>
    <w:multiLevelType w:val="hybridMultilevel"/>
    <w:tmpl w:val="BFB4D546"/>
    <w:lvl w:ilvl="0" w:tplc="0410000F">
      <w:start w:val="1"/>
      <w:numFmt w:val="decimal"/>
      <w:lvlText w:val="%1."/>
      <w:lvlJc w:val="left"/>
      <w:pPr>
        <w:ind w:left="360" w:hanging="360"/>
      </w:pPr>
      <w:rPr>
        <w:rFonts w:cs="Times New Roman"/>
      </w:rPr>
    </w:lvl>
    <w:lvl w:ilvl="1" w:tplc="04100019">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30" w15:restartNumberingAfterBreak="0">
    <w:nsid w:val="49BD9300"/>
    <w:multiLevelType w:val="hybridMultilevel"/>
    <w:tmpl w:val="12B9256A"/>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1" w15:restartNumberingAfterBreak="0">
    <w:nsid w:val="4A904A8B"/>
    <w:multiLevelType w:val="hybridMultilevel"/>
    <w:tmpl w:val="F68C224A"/>
    <w:lvl w:ilvl="0" w:tplc="04100001">
      <w:start w:val="1"/>
      <w:numFmt w:val="bullet"/>
      <w:lvlText w:val=""/>
      <w:lvlJc w:val="left"/>
      <w:pPr>
        <w:ind w:left="720" w:hanging="360"/>
      </w:pPr>
      <w:rPr>
        <w:rFonts w:ascii="Symbol" w:hAnsi="Symbol" w:hint="default"/>
      </w:rPr>
    </w:lvl>
    <w:lvl w:ilvl="1" w:tplc="B1A6C766">
      <w:start w:val="2"/>
      <w:numFmt w:val="bullet"/>
      <w:lvlText w:val="•"/>
      <w:lvlJc w:val="left"/>
      <w:pPr>
        <w:ind w:left="1800" w:hanging="720"/>
      </w:pPr>
      <w:rPr>
        <w:rFonts w:ascii="Helvetica" w:eastAsia="Times New Roman" w:hAnsi="Helvetic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2" w15:restartNumberingAfterBreak="0">
    <w:nsid w:val="4AB7E462"/>
    <w:multiLevelType w:val="hybridMultilevel"/>
    <w:tmpl w:val="D9EBC514"/>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3" w15:restartNumberingAfterBreak="0">
    <w:nsid w:val="4B0F3305"/>
    <w:multiLevelType w:val="multilevel"/>
    <w:tmpl w:val="06DED2F4"/>
    <w:lvl w:ilvl="0">
      <w:start w:val="1"/>
      <w:numFmt w:val="decimal"/>
      <w:lvlText w:val="%1"/>
      <w:lvlJc w:val="left"/>
      <w:rPr>
        <w:rFonts w:cs="Times New Roman"/>
      </w:rPr>
    </w:lvl>
    <w:lvl w:ilvl="1">
      <w:start w:val="1"/>
      <w:numFmt w:val="decimal"/>
      <w:lvlText w:null="1"/>
      <w:lvlJc w:val="left"/>
      <w:rPr>
        <w:rFonts w:cs="Times New Roman"/>
      </w:rPr>
    </w:lvl>
    <w:lvl w:ilvl="2">
      <w:start w:val="1"/>
      <w:numFmt w:val="bullet"/>
      <w:lvlText w:val=""/>
      <w:lvlJc w:val="left"/>
      <w:rPr>
        <w:rFonts w:ascii="Symbol" w:hAnsi="Symbol" w:hint="default"/>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4" w15:restartNumberingAfterBreak="0">
    <w:nsid w:val="4B9696A0"/>
    <w:multiLevelType w:val="hybridMultilevel"/>
    <w:tmpl w:val="D58D6B47"/>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5" w15:restartNumberingAfterBreak="0">
    <w:nsid w:val="4BCE61B6"/>
    <w:multiLevelType w:val="hybridMultilevel"/>
    <w:tmpl w:val="97D41D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6" w15:restartNumberingAfterBreak="0">
    <w:nsid w:val="4BDCE07B"/>
    <w:multiLevelType w:val="hybridMultilevel"/>
    <w:tmpl w:val="E8024A3E"/>
    <w:lvl w:ilvl="0" w:tplc="FFFFFFFF">
      <w:start w:val="1"/>
      <w:numFmt w:val="decimal"/>
      <w:lvlText w:val="%1"/>
      <w:lvlJc w:val="left"/>
      <w:rPr>
        <w:rFonts w:cs="Times New Roman"/>
      </w:rPr>
    </w:lvl>
    <w:lvl w:ilvl="1" w:tplc="97E0FB46">
      <w:start w:val="1"/>
      <w:numFmt w:val="decimal"/>
      <w:lvlText w:val="%2"/>
      <w:lvlJc w:val="left"/>
      <w:rPr>
        <w:rFonts w:ascii="Helvetica" w:eastAsia="Times New Roman" w:hAnsi="Helvetica" w:cs="Helvetica"/>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7" w15:restartNumberingAfterBreak="0">
    <w:nsid w:val="4C1D2B9B"/>
    <w:multiLevelType w:val="hybridMultilevel"/>
    <w:tmpl w:val="6E32801A"/>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8" w15:restartNumberingAfterBreak="0">
    <w:nsid w:val="4C73167A"/>
    <w:multiLevelType w:val="hybridMultilevel"/>
    <w:tmpl w:val="D58C0588"/>
    <w:lvl w:ilvl="0" w:tplc="04100017">
      <w:start w:val="1"/>
      <w:numFmt w:val="lowerLetter"/>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9" w15:restartNumberingAfterBreak="0">
    <w:nsid w:val="4C7822E6"/>
    <w:multiLevelType w:val="hybridMultilevel"/>
    <w:tmpl w:val="02E63284"/>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0" w15:restartNumberingAfterBreak="0">
    <w:nsid w:val="4CF21FF2"/>
    <w:multiLevelType w:val="hybridMultilevel"/>
    <w:tmpl w:val="7CE60CCA"/>
    <w:lvl w:ilvl="0" w:tplc="FFFFFFFF">
      <w:start w:val="1"/>
      <w:numFmt w:val="decimal"/>
      <w:lvlText w:val="%1"/>
      <w:lvlJc w:val="left"/>
      <w:rPr>
        <w:rFonts w:cs="Times New Roman"/>
      </w:rPr>
    </w:lvl>
    <w:lvl w:ilvl="1" w:tplc="FFFFFFFF">
      <w:numFmt w:val="decimal"/>
      <w:lvlText w:val=""/>
      <w:lvlJc w:val="left"/>
      <w:rPr>
        <w:rFonts w:cs="Times New Roman"/>
      </w:rPr>
    </w:lvl>
    <w:lvl w:ilvl="2" w:tplc="04100001">
      <w:start w:val="1"/>
      <w:numFmt w:val="bullet"/>
      <w:lvlText w:val=""/>
      <w:lvlJc w:val="left"/>
      <w:rPr>
        <w:rFonts w:ascii="Symbol" w:hAnsi="Symbol" w:hint="default"/>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1" w15:restartNumberingAfterBreak="0">
    <w:nsid w:val="4DBC5B82"/>
    <w:multiLevelType w:val="multilevel"/>
    <w:tmpl w:val="FC863028"/>
    <w:lvl w:ilvl="0">
      <w:start w:val="1"/>
      <w:numFmt w:val="bullet"/>
      <w:lvlText w:val=""/>
      <w:lvlJc w:val="left"/>
      <w:rPr>
        <w:rFonts w:ascii="Symbol" w:hAnsi="Symbol" w:hint="default"/>
      </w:rPr>
    </w:lvl>
    <w:lvl w:ilvl="1">
      <w:start w:val="1"/>
      <w:numFmt w:val="decimal"/>
      <w:lvlText w:null="1"/>
      <w:lvlJc w:val="left"/>
      <w:rPr>
        <w:rFonts w:cs="Times New Roman"/>
      </w:rPr>
    </w:lvl>
    <w:lvl w:ilvl="2">
      <w:start w:val="1"/>
      <w:numFmt w:val="bullet"/>
      <w:lvlText w:val=""/>
      <w:lvlJc w:val="left"/>
      <w:rPr>
        <w:rFonts w:ascii="Symbol" w:hAnsi="Symbol" w:hint="default"/>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2" w15:restartNumberingAfterBreak="0">
    <w:nsid w:val="501741F3"/>
    <w:multiLevelType w:val="hybridMultilevel"/>
    <w:tmpl w:val="F124EAB0"/>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3" w15:restartNumberingAfterBreak="0">
    <w:nsid w:val="50406AA4"/>
    <w:multiLevelType w:val="hybridMultilevel"/>
    <w:tmpl w:val="968848D4"/>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59408884">
      <w:start w:val="1"/>
      <w:numFmt w:val="decimal"/>
      <w:lvlText w:val="%3"/>
      <w:lvlJc w:val="left"/>
      <w:pPr>
        <w:ind w:left="2340" w:hanging="360"/>
      </w:pPr>
      <w:rPr>
        <w:rFonts w:cs="Times New Roman" w:hint="default"/>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4" w15:restartNumberingAfterBreak="0">
    <w:nsid w:val="50AA5B21"/>
    <w:multiLevelType w:val="hybridMultilevel"/>
    <w:tmpl w:val="7ABAC1A0"/>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5" w15:restartNumberingAfterBreak="0">
    <w:nsid w:val="51212995"/>
    <w:multiLevelType w:val="hybridMultilevel"/>
    <w:tmpl w:val="92C6D4DE"/>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6" w15:restartNumberingAfterBreak="0">
    <w:nsid w:val="51B8549A"/>
    <w:multiLevelType w:val="hybridMultilevel"/>
    <w:tmpl w:val="B4A0CB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7" w15:restartNumberingAfterBreak="0">
    <w:nsid w:val="52031A8E"/>
    <w:multiLevelType w:val="hybridMultilevel"/>
    <w:tmpl w:val="692423EB"/>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8" w15:restartNumberingAfterBreak="0">
    <w:nsid w:val="5204A63D"/>
    <w:multiLevelType w:val="hybridMultilevel"/>
    <w:tmpl w:val="2F0CB4B2"/>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9" w15:restartNumberingAfterBreak="0">
    <w:nsid w:val="52B11CB2"/>
    <w:multiLevelType w:val="hybridMultilevel"/>
    <w:tmpl w:val="0A7C8444"/>
    <w:lvl w:ilvl="0" w:tplc="0410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0" w15:restartNumberingAfterBreak="0">
    <w:nsid w:val="53292119"/>
    <w:multiLevelType w:val="hybridMultilevel"/>
    <w:tmpl w:val="67302CCA"/>
    <w:lvl w:ilvl="0" w:tplc="0410000F">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1" w15:restartNumberingAfterBreak="0">
    <w:nsid w:val="5380BF5F"/>
    <w:multiLevelType w:val="hybridMultilevel"/>
    <w:tmpl w:val="4C7BA68C"/>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2" w15:restartNumberingAfterBreak="0">
    <w:nsid w:val="53EA6D85"/>
    <w:multiLevelType w:val="hybridMultilevel"/>
    <w:tmpl w:val="B718BEA6"/>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3" w15:restartNumberingAfterBreak="0">
    <w:nsid w:val="552A02C0"/>
    <w:multiLevelType w:val="hybridMultilevel"/>
    <w:tmpl w:val="4172029E"/>
    <w:lvl w:ilvl="0" w:tplc="04100013">
      <w:start w:val="1"/>
      <w:numFmt w:val="upperRoman"/>
      <w:lvlText w:val="%1."/>
      <w:lvlJc w:val="right"/>
      <w:pPr>
        <w:ind w:left="1175" w:hanging="360"/>
      </w:pPr>
      <w:rPr>
        <w:rFonts w:cs="Times New Roman"/>
      </w:rPr>
    </w:lvl>
    <w:lvl w:ilvl="1" w:tplc="A6F8E5C4">
      <w:start w:val="1"/>
      <w:numFmt w:val="decimal"/>
      <w:lvlText w:val="%2)"/>
      <w:lvlJc w:val="left"/>
      <w:pPr>
        <w:ind w:left="1895" w:hanging="360"/>
      </w:pPr>
      <w:rPr>
        <w:rFonts w:cs="Times New Roman" w:hint="default"/>
      </w:rPr>
    </w:lvl>
    <w:lvl w:ilvl="2" w:tplc="0410001B" w:tentative="1">
      <w:start w:val="1"/>
      <w:numFmt w:val="lowerRoman"/>
      <w:lvlText w:val="%3."/>
      <w:lvlJc w:val="right"/>
      <w:pPr>
        <w:ind w:left="2615" w:hanging="180"/>
      </w:pPr>
      <w:rPr>
        <w:rFonts w:cs="Times New Roman"/>
      </w:rPr>
    </w:lvl>
    <w:lvl w:ilvl="3" w:tplc="0410000F" w:tentative="1">
      <w:start w:val="1"/>
      <w:numFmt w:val="decimal"/>
      <w:lvlText w:val="%4."/>
      <w:lvlJc w:val="left"/>
      <w:pPr>
        <w:ind w:left="3335" w:hanging="360"/>
      </w:pPr>
      <w:rPr>
        <w:rFonts w:cs="Times New Roman"/>
      </w:rPr>
    </w:lvl>
    <w:lvl w:ilvl="4" w:tplc="04100019" w:tentative="1">
      <w:start w:val="1"/>
      <w:numFmt w:val="lowerLetter"/>
      <w:lvlText w:val="%5."/>
      <w:lvlJc w:val="left"/>
      <w:pPr>
        <w:ind w:left="4055" w:hanging="360"/>
      </w:pPr>
      <w:rPr>
        <w:rFonts w:cs="Times New Roman"/>
      </w:rPr>
    </w:lvl>
    <w:lvl w:ilvl="5" w:tplc="0410001B" w:tentative="1">
      <w:start w:val="1"/>
      <w:numFmt w:val="lowerRoman"/>
      <w:lvlText w:val="%6."/>
      <w:lvlJc w:val="right"/>
      <w:pPr>
        <w:ind w:left="4775" w:hanging="180"/>
      </w:pPr>
      <w:rPr>
        <w:rFonts w:cs="Times New Roman"/>
      </w:rPr>
    </w:lvl>
    <w:lvl w:ilvl="6" w:tplc="0410000F" w:tentative="1">
      <w:start w:val="1"/>
      <w:numFmt w:val="decimal"/>
      <w:lvlText w:val="%7."/>
      <w:lvlJc w:val="left"/>
      <w:pPr>
        <w:ind w:left="5495" w:hanging="360"/>
      </w:pPr>
      <w:rPr>
        <w:rFonts w:cs="Times New Roman"/>
      </w:rPr>
    </w:lvl>
    <w:lvl w:ilvl="7" w:tplc="04100019" w:tentative="1">
      <w:start w:val="1"/>
      <w:numFmt w:val="lowerLetter"/>
      <w:lvlText w:val="%8."/>
      <w:lvlJc w:val="left"/>
      <w:pPr>
        <w:ind w:left="6215" w:hanging="360"/>
      </w:pPr>
      <w:rPr>
        <w:rFonts w:cs="Times New Roman"/>
      </w:rPr>
    </w:lvl>
    <w:lvl w:ilvl="8" w:tplc="0410001B" w:tentative="1">
      <w:start w:val="1"/>
      <w:numFmt w:val="lowerRoman"/>
      <w:lvlText w:val="%9."/>
      <w:lvlJc w:val="right"/>
      <w:pPr>
        <w:ind w:left="6935" w:hanging="180"/>
      </w:pPr>
      <w:rPr>
        <w:rFonts w:cs="Times New Roman"/>
      </w:rPr>
    </w:lvl>
  </w:abstractNum>
  <w:abstractNum w:abstractNumId="154" w15:restartNumberingAfterBreak="0">
    <w:nsid w:val="55335E91"/>
    <w:multiLevelType w:val="multilevel"/>
    <w:tmpl w:val="659EBFD6"/>
    <w:lvl w:ilvl="0">
      <w:start w:val="1"/>
      <w:numFmt w:val="decimal"/>
      <w:lvlText w:val="%1"/>
      <w:lvlJc w:val="left"/>
      <w:rPr>
        <w:rFonts w:cs="Times New Roman"/>
      </w:rPr>
    </w:lvl>
    <w:lvl w:ilvl="1">
      <w:start w:val="1"/>
      <w:numFmt w:val="decimal"/>
      <w:lvlText w:null="1"/>
      <w:lvlJc w:val="left"/>
      <w:rPr>
        <w:rFonts w:cs="Times New Roman"/>
      </w:rPr>
    </w:lvl>
    <w:lvl w:ilvl="2">
      <w:start w:val="1"/>
      <w:numFmt w:val="lowerLetter"/>
      <w:lvlText w:val="%3)"/>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5" w15:restartNumberingAfterBreak="0">
    <w:nsid w:val="55A678D9"/>
    <w:multiLevelType w:val="hybridMultilevel"/>
    <w:tmpl w:val="E75A250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6" w15:restartNumberingAfterBreak="0">
    <w:nsid w:val="55CA73B3"/>
    <w:multiLevelType w:val="hybridMultilevel"/>
    <w:tmpl w:val="D8B65580"/>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04100001">
      <w:start w:val="1"/>
      <w:numFmt w:val="bullet"/>
      <w:lvlText w:val=""/>
      <w:lvlJc w:val="left"/>
      <w:rPr>
        <w:rFonts w:ascii="Symbol" w:hAnsi="Symbol" w:hint="default"/>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7" w15:restartNumberingAfterBreak="0">
    <w:nsid w:val="563F747D"/>
    <w:multiLevelType w:val="hybridMultilevel"/>
    <w:tmpl w:val="6B122700"/>
    <w:lvl w:ilvl="0" w:tplc="D422BB14">
      <w:start w:val="2"/>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8" w15:restartNumberingAfterBreak="0">
    <w:nsid w:val="5684E59F"/>
    <w:multiLevelType w:val="hybridMultilevel"/>
    <w:tmpl w:val="1788D144"/>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9" w15:restartNumberingAfterBreak="0">
    <w:nsid w:val="56B47AE3"/>
    <w:multiLevelType w:val="hybridMultilevel"/>
    <w:tmpl w:val="5A54DC7C"/>
    <w:lvl w:ilvl="0" w:tplc="04100015">
      <w:start w:val="1"/>
      <w:numFmt w:val="upp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0" w15:restartNumberingAfterBreak="0">
    <w:nsid w:val="577314E2"/>
    <w:multiLevelType w:val="hybridMultilevel"/>
    <w:tmpl w:val="9C5E46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1" w15:restartNumberingAfterBreak="0">
    <w:nsid w:val="57EB0E99"/>
    <w:multiLevelType w:val="hybridMultilevel"/>
    <w:tmpl w:val="601C9136"/>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62" w15:restartNumberingAfterBreak="0">
    <w:nsid w:val="5800FF83"/>
    <w:multiLevelType w:val="hybridMultilevel"/>
    <w:tmpl w:val="EBD83E6C"/>
    <w:lvl w:ilvl="0" w:tplc="FFFFFFFF">
      <w:start w:val="1"/>
      <w:numFmt w:val="decimal"/>
      <w:lvlText w:val="%1"/>
      <w:lvlJc w:val="left"/>
      <w:rPr>
        <w:rFonts w:cs="Times New Roman"/>
      </w:rPr>
    </w:lvl>
    <w:lvl w:ilvl="1" w:tplc="FFFFFFFF">
      <w:start w:val="1"/>
      <w:numFmt w:val="decimal"/>
      <w:lvlText w:null="1"/>
      <w:lvlJc w:val="left"/>
      <w:rPr>
        <w:rFonts w:cs="Times New Roman"/>
      </w:rPr>
    </w:lvl>
    <w:lvl w:ilvl="2" w:tplc="FFFFFFFF">
      <w:start w:val="1"/>
      <w:numFmt w:val="bullet"/>
      <w:lvlText w:null="1"/>
      <w:lvlJc w:val="left"/>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3" w15:restartNumberingAfterBreak="0">
    <w:nsid w:val="5A4C4F92"/>
    <w:multiLevelType w:val="hybridMultilevel"/>
    <w:tmpl w:val="C51E926C"/>
    <w:lvl w:ilvl="0" w:tplc="04100017">
      <w:start w:val="1"/>
      <w:numFmt w:val="lowerLetter"/>
      <w:lvlText w:val="%1)"/>
      <w:lvlJc w:val="left"/>
      <w:pPr>
        <w:ind w:left="1003" w:hanging="360"/>
      </w:pPr>
      <w:rPr>
        <w:rFonts w:cs="Times New Roman"/>
      </w:rPr>
    </w:lvl>
    <w:lvl w:ilvl="1" w:tplc="04100019" w:tentative="1">
      <w:start w:val="1"/>
      <w:numFmt w:val="lowerLetter"/>
      <w:lvlText w:val="%2."/>
      <w:lvlJc w:val="left"/>
      <w:pPr>
        <w:ind w:left="1723" w:hanging="360"/>
      </w:pPr>
      <w:rPr>
        <w:rFonts w:cs="Times New Roman"/>
      </w:rPr>
    </w:lvl>
    <w:lvl w:ilvl="2" w:tplc="0410001B" w:tentative="1">
      <w:start w:val="1"/>
      <w:numFmt w:val="lowerRoman"/>
      <w:lvlText w:val="%3."/>
      <w:lvlJc w:val="right"/>
      <w:pPr>
        <w:ind w:left="2443" w:hanging="180"/>
      </w:pPr>
      <w:rPr>
        <w:rFonts w:cs="Times New Roman"/>
      </w:rPr>
    </w:lvl>
    <w:lvl w:ilvl="3" w:tplc="0410000F" w:tentative="1">
      <w:start w:val="1"/>
      <w:numFmt w:val="decimal"/>
      <w:lvlText w:val="%4."/>
      <w:lvlJc w:val="left"/>
      <w:pPr>
        <w:ind w:left="3163" w:hanging="360"/>
      </w:pPr>
      <w:rPr>
        <w:rFonts w:cs="Times New Roman"/>
      </w:rPr>
    </w:lvl>
    <w:lvl w:ilvl="4" w:tplc="04100019" w:tentative="1">
      <w:start w:val="1"/>
      <w:numFmt w:val="lowerLetter"/>
      <w:lvlText w:val="%5."/>
      <w:lvlJc w:val="left"/>
      <w:pPr>
        <w:ind w:left="3883" w:hanging="360"/>
      </w:pPr>
      <w:rPr>
        <w:rFonts w:cs="Times New Roman"/>
      </w:rPr>
    </w:lvl>
    <w:lvl w:ilvl="5" w:tplc="0410001B" w:tentative="1">
      <w:start w:val="1"/>
      <w:numFmt w:val="lowerRoman"/>
      <w:lvlText w:val="%6."/>
      <w:lvlJc w:val="right"/>
      <w:pPr>
        <w:ind w:left="4603" w:hanging="180"/>
      </w:pPr>
      <w:rPr>
        <w:rFonts w:cs="Times New Roman"/>
      </w:rPr>
    </w:lvl>
    <w:lvl w:ilvl="6" w:tplc="0410000F" w:tentative="1">
      <w:start w:val="1"/>
      <w:numFmt w:val="decimal"/>
      <w:lvlText w:val="%7."/>
      <w:lvlJc w:val="left"/>
      <w:pPr>
        <w:ind w:left="5323" w:hanging="360"/>
      </w:pPr>
      <w:rPr>
        <w:rFonts w:cs="Times New Roman"/>
      </w:rPr>
    </w:lvl>
    <w:lvl w:ilvl="7" w:tplc="04100019" w:tentative="1">
      <w:start w:val="1"/>
      <w:numFmt w:val="lowerLetter"/>
      <w:lvlText w:val="%8."/>
      <w:lvlJc w:val="left"/>
      <w:pPr>
        <w:ind w:left="6043" w:hanging="360"/>
      </w:pPr>
      <w:rPr>
        <w:rFonts w:cs="Times New Roman"/>
      </w:rPr>
    </w:lvl>
    <w:lvl w:ilvl="8" w:tplc="0410001B" w:tentative="1">
      <w:start w:val="1"/>
      <w:numFmt w:val="lowerRoman"/>
      <w:lvlText w:val="%9."/>
      <w:lvlJc w:val="right"/>
      <w:pPr>
        <w:ind w:left="6763" w:hanging="180"/>
      </w:pPr>
      <w:rPr>
        <w:rFonts w:cs="Times New Roman"/>
      </w:rPr>
    </w:lvl>
  </w:abstractNum>
  <w:abstractNum w:abstractNumId="164" w15:restartNumberingAfterBreak="0">
    <w:nsid w:val="5A9B474C"/>
    <w:multiLevelType w:val="hybridMultilevel"/>
    <w:tmpl w:val="C2B2DF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5" w15:restartNumberingAfterBreak="0">
    <w:nsid w:val="5B25B72C"/>
    <w:multiLevelType w:val="hybridMultilevel"/>
    <w:tmpl w:val="526DAF7B"/>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6" w15:restartNumberingAfterBreak="0">
    <w:nsid w:val="5BBF6C65"/>
    <w:multiLevelType w:val="hybridMultilevel"/>
    <w:tmpl w:val="57EECB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7" w15:restartNumberingAfterBreak="0">
    <w:nsid w:val="5C052037"/>
    <w:multiLevelType w:val="multilevel"/>
    <w:tmpl w:val="1048F35E"/>
    <w:lvl w:ilvl="0">
      <w:start w:val="1"/>
      <w:numFmt w:val="decimal"/>
      <w:lvlText w:val="%1"/>
      <w:lvlJc w:val="left"/>
      <w:rPr>
        <w:rFonts w:cs="Times New Roman"/>
      </w:rPr>
    </w:lvl>
    <w:lvl w:ilvl="1">
      <w:start w:val="1"/>
      <w:numFmt w:val="decimal"/>
      <w:lvlText w:null="1"/>
      <w:lvlJc w:val="left"/>
      <w:rPr>
        <w:rFonts w:cs="Times New Roman"/>
      </w:rPr>
    </w:lvl>
    <w:lvl w:ilvl="2">
      <w:start w:val="1"/>
      <w:numFmt w:val="bullet"/>
      <w:lvlText w:null="1"/>
      <w:lvlJc w:val="left"/>
    </w:lvl>
    <w:lvl w:ilvl="3">
      <w:start w:val="1"/>
      <w:numFmt w:val="decimal"/>
      <w:lvlText w:val="%1"/>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8" w15:restartNumberingAfterBreak="0">
    <w:nsid w:val="5D28108F"/>
    <w:multiLevelType w:val="hybridMultilevel"/>
    <w:tmpl w:val="E774CBC6"/>
    <w:lvl w:ilvl="0" w:tplc="FFFFFFFF">
      <w:start w:val="1"/>
      <w:numFmt w:val="decimal"/>
      <w:lvlText w:val="%1"/>
      <w:lvlJc w:val="left"/>
      <w:rPr>
        <w:rFonts w:cs="Times New Roman"/>
      </w:rPr>
    </w:lvl>
    <w:lvl w:ilvl="1" w:tplc="FFFFFFFF">
      <w:start w:val="1"/>
      <w:numFmt w:val="decimal"/>
      <w:lvlText w:null="1"/>
      <w:lvlJc w:val="left"/>
      <w:rPr>
        <w:rFonts w:cs="Times New Roman"/>
      </w:rPr>
    </w:lvl>
    <w:lvl w:ilvl="2" w:tplc="04100001">
      <w:start w:val="1"/>
      <w:numFmt w:val="bullet"/>
      <w:lvlText w:val=""/>
      <w:lvlJc w:val="left"/>
      <w:rPr>
        <w:rFonts w:ascii="Symbol" w:hAnsi="Symbol" w:hint="default"/>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9" w15:restartNumberingAfterBreak="0">
    <w:nsid w:val="5DBB35BF"/>
    <w:multiLevelType w:val="hybridMultilevel"/>
    <w:tmpl w:val="6595042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0" w15:restartNumberingAfterBreak="0">
    <w:nsid w:val="6149F1F4"/>
    <w:multiLevelType w:val="hybridMultilevel"/>
    <w:tmpl w:val="823F0C88"/>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1" w15:restartNumberingAfterBreak="0">
    <w:nsid w:val="61767EAB"/>
    <w:multiLevelType w:val="hybridMultilevel"/>
    <w:tmpl w:val="5CE2E0DE"/>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2" w15:restartNumberingAfterBreak="0">
    <w:nsid w:val="6442770E"/>
    <w:multiLevelType w:val="hybridMultilevel"/>
    <w:tmpl w:val="58DA3398"/>
    <w:lvl w:ilvl="0" w:tplc="0410000F">
      <w:start w:val="1"/>
      <w:numFmt w:val="decimal"/>
      <w:lvlText w:val="%1."/>
      <w:lvlJc w:val="left"/>
      <w:rPr>
        <w:rFonts w:cs="Times New Roman"/>
      </w:rPr>
    </w:lvl>
    <w:lvl w:ilvl="1" w:tplc="04100017">
      <w:start w:val="1"/>
      <w:numFmt w:val="lowerLetter"/>
      <w:lvlText w:val="%2)"/>
      <w:lvlJc w:val="left"/>
      <w:rPr>
        <w:rFonts w:cs="Times New Roman"/>
      </w:rPr>
    </w:lvl>
    <w:lvl w:ilvl="2" w:tplc="04100017">
      <w:start w:val="1"/>
      <w:numFmt w:val="lowerLetter"/>
      <w:lvlText w:val="%3)"/>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3" w15:restartNumberingAfterBreak="0">
    <w:nsid w:val="65FE1D13"/>
    <w:multiLevelType w:val="hybridMultilevel"/>
    <w:tmpl w:val="0FFC945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4" w15:restartNumberingAfterBreak="0">
    <w:nsid w:val="666D1F30"/>
    <w:multiLevelType w:val="hybridMultilevel"/>
    <w:tmpl w:val="7A86CD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5" w15:restartNumberingAfterBreak="0">
    <w:nsid w:val="66800BB9"/>
    <w:multiLevelType w:val="hybridMultilevel"/>
    <w:tmpl w:val="BB94C598"/>
    <w:lvl w:ilvl="0" w:tplc="0410000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6" w15:restartNumberingAfterBreak="0">
    <w:nsid w:val="69441828"/>
    <w:multiLevelType w:val="hybridMultilevel"/>
    <w:tmpl w:val="BD7486CC"/>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7" w15:restartNumberingAfterBreak="0">
    <w:nsid w:val="6D256EB7"/>
    <w:multiLevelType w:val="hybridMultilevel"/>
    <w:tmpl w:val="7C347870"/>
    <w:lvl w:ilvl="0" w:tplc="FFFFFFF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8" w15:restartNumberingAfterBreak="0">
    <w:nsid w:val="6E52584A"/>
    <w:multiLevelType w:val="hybridMultilevel"/>
    <w:tmpl w:val="3822D73E"/>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9" w15:restartNumberingAfterBreak="0">
    <w:nsid w:val="6EBE4293"/>
    <w:multiLevelType w:val="hybridMultilevel"/>
    <w:tmpl w:val="89E22F2A"/>
    <w:lvl w:ilvl="0" w:tplc="04100017">
      <w:start w:val="1"/>
      <w:numFmt w:val="lowerLetter"/>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0" w15:restartNumberingAfterBreak="0">
    <w:nsid w:val="70C87A20"/>
    <w:multiLevelType w:val="hybridMultilevel"/>
    <w:tmpl w:val="F29CDF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1" w15:restartNumberingAfterBreak="0">
    <w:nsid w:val="71C852FE"/>
    <w:multiLevelType w:val="hybridMultilevel"/>
    <w:tmpl w:val="5A82AED6"/>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2" w15:restartNumberingAfterBreak="0">
    <w:nsid w:val="748F703C"/>
    <w:multiLevelType w:val="hybridMultilevel"/>
    <w:tmpl w:val="AE080828"/>
    <w:lvl w:ilvl="0" w:tplc="04100017">
      <w:start w:val="1"/>
      <w:numFmt w:val="lowerLetter"/>
      <w:lvlText w:val="%1)"/>
      <w:lvlJc w:val="left"/>
      <w:pPr>
        <w:ind w:left="1288" w:hanging="360"/>
      </w:pPr>
      <w:rPr>
        <w:rFonts w:cs="Times New Roman"/>
      </w:rPr>
    </w:lvl>
    <w:lvl w:ilvl="1" w:tplc="458EDD08">
      <w:start w:val="1"/>
      <w:numFmt w:val="decimal"/>
      <w:lvlText w:val="%2."/>
      <w:lvlJc w:val="left"/>
      <w:pPr>
        <w:ind w:left="2008" w:hanging="360"/>
      </w:pPr>
      <w:rPr>
        <w:rFonts w:cs="Times New Roman" w:hint="default"/>
      </w:rPr>
    </w:lvl>
    <w:lvl w:ilvl="2" w:tplc="0410001B" w:tentative="1">
      <w:start w:val="1"/>
      <w:numFmt w:val="lowerRoman"/>
      <w:lvlText w:val="%3."/>
      <w:lvlJc w:val="right"/>
      <w:pPr>
        <w:ind w:left="2728" w:hanging="180"/>
      </w:pPr>
      <w:rPr>
        <w:rFonts w:cs="Times New Roman"/>
      </w:rPr>
    </w:lvl>
    <w:lvl w:ilvl="3" w:tplc="0410000F" w:tentative="1">
      <w:start w:val="1"/>
      <w:numFmt w:val="decimal"/>
      <w:lvlText w:val="%4."/>
      <w:lvlJc w:val="left"/>
      <w:pPr>
        <w:ind w:left="3448" w:hanging="360"/>
      </w:pPr>
      <w:rPr>
        <w:rFonts w:cs="Times New Roman"/>
      </w:rPr>
    </w:lvl>
    <w:lvl w:ilvl="4" w:tplc="04100019" w:tentative="1">
      <w:start w:val="1"/>
      <w:numFmt w:val="lowerLetter"/>
      <w:lvlText w:val="%5."/>
      <w:lvlJc w:val="left"/>
      <w:pPr>
        <w:ind w:left="4168" w:hanging="360"/>
      </w:pPr>
      <w:rPr>
        <w:rFonts w:cs="Times New Roman"/>
      </w:rPr>
    </w:lvl>
    <w:lvl w:ilvl="5" w:tplc="0410001B" w:tentative="1">
      <w:start w:val="1"/>
      <w:numFmt w:val="lowerRoman"/>
      <w:lvlText w:val="%6."/>
      <w:lvlJc w:val="right"/>
      <w:pPr>
        <w:ind w:left="4888" w:hanging="180"/>
      </w:pPr>
      <w:rPr>
        <w:rFonts w:cs="Times New Roman"/>
      </w:rPr>
    </w:lvl>
    <w:lvl w:ilvl="6" w:tplc="0410000F" w:tentative="1">
      <w:start w:val="1"/>
      <w:numFmt w:val="decimal"/>
      <w:lvlText w:val="%7."/>
      <w:lvlJc w:val="left"/>
      <w:pPr>
        <w:ind w:left="5608" w:hanging="360"/>
      </w:pPr>
      <w:rPr>
        <w:rFonts w:cs="Times New Roman"/>
      </w:rPr>
    </w:lvl>
    <w:lvl w:ilvl="7" w:tplc="04100019" w:tentative="1">
      <w:start w:val="1"/>
      <w:numFmt w:val="lowerLetter"/>
      <w:lvlText w:val="%8."/>
      <w:lvlJc w:val="left"/>
      <w:pPr>
        <w:ind w:left="6328" w:hanging="360"/>
      </w:pPr>
      <w:rPr>
        <w:rFonts w:cs="Times New Roman"/>
      </w:rPr>
    </w:lvl>
    <w:lvl w:ilvl="8" w:tplc="0410001B" w:tentative="1">
      <w:start w:val="1"/>
      <w:numFmt w:val="lowerRoman"/>
      <w:lvlText w:val="%9."/>
      <w:lvlJc w:val="right"/>
      <w:pPr>
        <w:ind w:left="7048" w:hanging="180"/>
      </w:pPr>
      <w:rPr>
        <w:rFonts w:cs="Times New Roman"/>
      </w:rPr>
    </w:lvl>
  </w:abstractNum>
  <w:abstractNum w:abstractNumId="183" w15:restartNumberingAfterBreak="0">
    <w:nsid w:val="74ED7D93"/>
    <w:multiLevelType w:val="hybridMultilevel"/>
    <w:tmpl w:val="938AA90A"/>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4" w15:restartNumberingAfterBreak="0">
    <w:nsid w:val="77E4586F"/>
    <w:multiLevelType w:val="hybridMultilevel"/>
    <w:tmpl w:val="53B58C70"/>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5" w15:restartNumberingAfterBreak="0">
    <w:nsid w:val="790F8693"/>
    <w:multiLevelType w:val="hybridMultilevel"/>
    <w:tmpl w:val="732C428A"/>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6" w15:restartNumberingAfterBreak="0">
    <w:nsid w:val="7A56ACC2"/>
    <w:multiLevelType w:val="hybridMultilevel"/>
    <w:tmpl w:val="4436D4F0"/>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7" w15:restartNumberingAfterBreak="0">
    <w:nsid w:val="7AE27C13"/>
    <w:multiLevelType w:val="hybridMultilevel"/>
    <w:tmpl w:val="578057FA"/>
    <w:lvl w:ilvl="0" w:tplc="0410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8" w15:restartNumberingAfterBreak="0">
    <w:nsid w:val="7BD316CD"/>
    <w:multiLevelType w:val="hybridMultilevel"/>
    <w:tmpl w:val="E21E367A"/>
    <w:lvl w:ilvl="0" w:tplc="04100017">
      <w:start w:val="1"/>
      <w:numFmt w:val="lowerLetter"/>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9" w15:restartNumberingAfterBreak="0">
    <w:nsid w:val="7BF41ECD"/>
    <w:multiLevelType w:val="hybridMultilevel"/>
    <w:tmpl w:val="8D50C7B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90" w15:restartNumberingAfterBreak="0">
    <w:nsid w:val="7C4234BF"/>
    <w:multiLevelType w:val="hybridMultilevel"/>
    <w:tmpl w:val="947E332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1" w15:restartNumberingAfterBreak="0">
    <w:nsid w:val="7CFA649D"/>
    <w:multiLevelType w:val="hybridMultilevel"/>
    <w:tmpl w:val="6A44525E"/>
    <w:lvl w:ilvl="0" w:tplc="FFFFFFFF">
      <w:start w:val="1"/>
      <w:numFmt w:val="decimal"/>
      <w:lvlText w:val="%1"/>
      <w:lvlJc w:val="left"/>
      <w:rPr>
        <w:rFonts w:cs="Times New Roman"/>
      </w:rPr>
    </w:lvl>
    <w:lvl w:ilvl="1" w:tplc="04100017">
      <w:start w:val="1"/>
      <w:numFmt w:val="lowerLetter"/>
      <w:lvlText w:val="%2)"/>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2" w15:restartNumberingAfterBreak="0">
    <w:nsid w:val="7D3B130F"/>
    <w:multiLevelType w:val="hybridMultilevel"/>
    <w:tmpl w:val="AC0E1E0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3" w15:restartNumberingAfterBreak="0">
    <w:nsid w:val="7D8019C7"/>
    <w:multiLevelType w:val="hybridMultilevel"/>
    <w:tmpl w:val="E1E8C534"/>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4" w15:restartNumberingAfterBreak="0">
    <w:nsid w:val="7E52F177"/>
    <w:multiLevelType w:val="hybridMultilevel"/>
    <w:tmpl w:val="73370C72"/>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5" w15:restartNumberingAfterBreak="0">
    <w:nsid w:val="7E9EF88A"/>
    <w:multiLevelType w:val="hybridMultilevel"/>
    <w:tmpl w:val="7504F73B"/>
    <w:lvl w:ilvl="0" w:tplc="FFFFFFFF">
      <w:start w:val="1"/>
      <w:numFmt w:val="decimal"/>
      <w:lvlText w:val="%1"/>
      <w:lvlJc w:val="left"/>
      <w:rPr>
        <w:rFonts w:cs="Times New Roman"/>
      </w:rPr>
    </w:lvl>
    <w:lvl w:ilvl="1" w:tplc="FFFFFFFF">
      <w:start w:val="1"/>
      <w:numFmt w:val="decimal"/>
      <w:lvlText w:null="1"/>
      <w:lvlJc w:val="left"/>
      <w:rPr>
        <w:rFonts w:cs="Times New Roman"/>
      </w:rPr>
    </w:lvl>
    <w:lvl w:ilvl="2" w:tplc="FFFFFFFF">
      <w:start w:val="1"/>
      <w:numFmt w:val="bullet"/>
      <w:lvlText w:null="1"/>
      <w:lvlJc w:val="left"/>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6" w15:restartNumberingAfterBreak="0">
    <w:nsid w:val="7F9AC117"/>
    <w:multiLevelType w:val="multilevel"/>
    <w:tmpl w:val="DCD22726"/>
    <w:lvl w:ilvl="0">
      <w:start w:val="1"/>
      <w:numFmt w:val="decimal"/>
      <w:lvlText w:val="%1"/>
      <w:lvlJc w:val="left"/>
      <w:rPr>
        <w:rFonts w:cs="Times New Roman"/>
      </w:rPr>
    </w:lvl>
    <w:lvl w:ilvl="1">
      <w:start w:val="1"/>
      <w:numFmt w:val="decimal"/>
      <w:lvlText w:null="1"/>
      <w:lvlJc w:val="left"/>
      <w:rPr>
        <w:rFonts w:cs="Times New Roman"/>
      </w:rPr>
    </w:lvl>
    <w:lvl w:ilvl="2">
      <w:start w:val="1"/>
      <w:numFmt w:val="decimal"/>
      <w:lvlText w:val="%1"/>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7" w15:restartNumberingAfterBreak="0">
    <w:nsid w:val="7FBF6093"/>
    <w:multiLevelType w:val="hybridMultilevel"/>
    <w:tmpl w:val="CC6E2C2E"/>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37"/>
  </w:num>
  <w:num w:numId="2">
    <w:abstractNumId w:val="128"/>
  </w:num>
  <w:num w:numId="3">
    <w:abstractNumId w:val="151"/>
  </w:num>
  <w:num w:numId="4">
    <w:abstractNumId w:val="21"/>
  </w:num>
  <w:num w:numId="5">
    <w:abstractNumId w:val="71"/>
  </w:num>
  <w:num w:numId="6">
    <w:abstractNumId w:val="27"/>
  </w:num>
  <w:num w:numId="7">
    <w:abstractNumId w:val="193"/>
  </w:num>
  <w:num w:numId="8">
    <w:abstractNumId w:val="86"/>
  </w:num>
  <w:num w:numId="9">
    <w:abstractNumId w:val="45"/>
  </w:num>
  <w:num w:numId="10">
    <w:abstractNumId w:val="16"/>
  </w:num>
  <w:num w:numId="11">
    <w:abstractNumId w:val="82"/>
  </w:num>
  <w:num w:numId="12">
    <w:abstractNumId w:val="142"/>
  </w:num>
  <w:num w:numId="13">
    <w:abstractNumId w:val="96"/>
  </w:num>
  <w:num w:numId="14">
    <w:abstractNumId w:val="52"/>
  </w:num>
  <w:num w:numId="15">
    <w:abstractNumId w:val="170"/>
  </w:num>
  <w:num w:numId="16">
    <w:abstractNumId w:val="145"/>
  </w:num>
  <w:num w:numId="17">
    <w:abstractNumId w:val="171"/>
  </w:num>
  <w:num w:numId="18">
    <w:abstractNumId w:val="42"/>
  </w:num>
  <w:num w:numId="19">
    <w:abstractNumId w:val="195"/>
  </w:num>
  <w:num w:numId="20">
    <w:abstractNumId w:val="197"/>
  </w:num>
  <w:num w:numId="21">
    <w:abstractNumId w:val="2"/>
  </w:num>
  <w:num w:numId="22">
    <w:abstractNumId w:val="184"/>
  </w:num>
  <w:num w:numId="23">
    <w:abstractNumId w:val="123"/>
  </w:num>
  <w:num w:numId="24">
    <w:abstractNumId w:val="14"/>
  </w:num>
  <w:num w:numId="25">
    <w:abstractNumId w:val="148"/>
  </w:num>
  <w:num w:numId="26">
    <w:abstractNumId w:val="22"/>
  </w:num>
  <w:num w:numId="27">
    <w:abstractNumId w:val="31"/>
  </w:num>
  <w:num w:numId="28">
    <w:abstractNumId w:val="1"/>
  </w:num>
  <w:num w:numId="29">
    <w:abstractNumId w:val="5"/>
  </w:num>
  <w:num w:numId="30">
    <w:abstractNumId w:val="4"/>
  </w:num>
  <w:num w:numId="31">
    <w:abstractNumId w:val="7"/>
  </w:num>
  <w:num w:numId="32">
    <w:abstractNumId w:val="32"/>
  </w:num>
  <w:num w:numId="33">
    <w:abstractNumId w:val="185"/>
  </w:num>
  <w:num w:numId="34">
    <w:abstractNumId w:val="65"/>
  </w:num>
  <w:num w:numId="35">
    <w:abstractNumId w:val="113"/>
  </w:num>
  <w:num w:numId="36">
    <w:abstractNumId w:val="20"/>
  </w:num>
  <w:num w:numId="37">
    <w:abstractNumId w:val="0"/>
  </w:num>
  <w:num w:numId="38">
    <w:abstractNumId w:val="90"/>
  </w:num>
  <w:num w:numId="39">
    <w:abstractNumId w:val="69"/>
  </w:num>
  <w:num w:numId="40">
    <w:abstractNumId w:val="9"/>
  </w:num>
  <w:num w:numId="41">
    <w:abstractNumId w:val="126"/>
  </w:num>
  <w:num w:numId="42">
    <w:abstractNumId w:val="29"/>
  </w:num>
  <w:num w:numId="43">
    <w:abstractNumId w:val="10"/>
  </w:num>
  <w:num w:numId="44">
    <w:abstractNumId w:val="99"/>
  </w:num>
  <w:num w:numId="45">
    <w:abstractNumId w:val="77"/>
  </w:num>
  <w:num w:numId="46">
    <w:abstractNumId w:val="6"/>
  </w:num>
  <w:num w:numId="47">
    <w:abstractNumId w:val="87"/>
  </w:num>
  <w:num w:numId="48">
    <w:abstractNumId w:val="136"/>
  </w:num>
  <w:num w:numId="49">
    <w:abstractNumId w:val="36"/>
  </w:num>
  <w:num w:numId="50">
    <w:abstractNumId w:val="92"/>
  </w:num>
  <w:num w:numId="51">
    <w:abstractNumId w:val="125"/>
  </w:num>
  <w:num w:numId="52">
    <w:abstractNumId w:val="3"/>
  </w:num>
  <w:num w:numId="53">
    <w:abstractNumId w:val="15"/>
  </w:num>
  <w:num w:numId="54">
    <w:abstractNumId w:val="62"/>
  </w:num>
  <w:num w:numId="55">
    <w:abstractNumId w:val="196"/>
  </w:num>
  <w:num w:numId="56">
    <w:abstractNumId w:val="43"/>
  </w:num>
  <w:num w:numId="57">
    <w:abstractNumId w:val="97"/>
  </w:num>
  <w:num w:numId="58">
    <w:abstractNumId w:val="61"/>
  </w:num>
  <w:num w:numId="59">
    <w:abstractNumId w:val="75"/>
  </w:num>
  <w:num w:numId="60">
    <w:abstractNumId w:val="35"/>
  </w:num>
  <w:num w:numId="61">
    <w:abstractNumId w:val="12"/>
  </w:num>
  <w:num w:numId="62">
    <w:abstractNumId w:val="100"/>
  </w:num>
  <w:num w:numId="63">
    <w:abstractNumId w:val="34"/>
  </w:num>
  <w:num w:numId="64">
    <w:abstractNumId w:val="103"/>
  </w:num>
  <w:num w:numId="65">
    <w:abstractNumId w:val="147"/>
  </w:num>
  <w:num w:numId="66">
    <w:abstractNumId w:val="11"/>
  </w:num>
  <w:num w:numId="67">
    <w:abstractNumId w:val="30"/>
  </w:num>
  <w:num w:numId="68">
    <w:abstractNumId w:val="134"/>
  </w:num>
  <w:num w:numId="69">
    <w:abstractNumId w:val="162"/>
  </w:num>
  <w:num w:numId="70">
    <w:abstractNumId w:val="8"/>
  </w:num>
  <w:num w:numId="71">
    <w:abstractNumId w:val="178"/>
  </w:num>
  <w:num w:numId="72">
    <w:abstractNumId w:val="158"/>
  </w:num>
  <w:num w:numId="73">
    <w:abstractNumId w:val="25"/>
  </w:num>
  <w:num w:numId="74">
    <w:abstractNumId w:val="50"/>
  </w:num>
  <w:num w:numId="75">
    <w:abstractNumId w:val="165"/>
  </w:num>
  <w:num w:numId="76">
    <w:abstractNumId w:val="169"/>
  </w:num>
  <w:num w:numId="77">
    <w:abstractNumId w:val="101"/>
  </w:num>
  <w:num w:numId="78">
    <w:abstractNumId w:val="94"/>
  </w:num>
  <w:num w:numId="79">
    <w:abstractNumId w:val="60"/>
  </w:num>
  <w:num w:numId="80">
    <w:abstractNumId w:val="167"/>
  </w:num>
  <w:num w:numId="81">
    <w:abstractNumId w:val="13"/>
  </w:num>
  <w:num w:numId="82">
    <w:abstractNumId w:val="132"/>
  </w:num>
  <w:num w:numId="83">
    <w:abstractNumId w:val="85"/>
  </w:num>
  <w:num w:numId="84">
    <w:abstractNumId w:val="122"/>
  </w:num>
  <w:num w:numId="85">
    <w:abstractNumId w:val="17"/>
  </w:num>
  <w:num w:numId="86">
    <w:abstractNumId w:val="38"/>
  </w:num>
  <w:num w:numId="87">
    <w:abstractNumId w:val="130"/>
  </w:num>
  <w:num w:numId="88">
    <w:abstractNumId w:val="108"/>
  </w:num>
  <w:num w:numId="89">
    <w:abstractNumId w:val="19"/>
  </w:num>
  <w:num w:numId="90">
    <w:abstractNumId w:val="18"/>
  </w:num>
  <w:num w:numId="91">
    <w:abstractNumId w:val="41"/>
  </w:num>
  <w:num w:numId="92">
    <w:abstractNumId w:val="104"/>
  </w:num>
  <w:num w:numId="93">
    <w:abstractNumId w:val="194"/>
  </w:num>
  <w:num w:numId="94">
    <w:abstractNumId w:val="28"/>
  </w:num>
  <w:num w:numId="95">
    <w:abstractNumId w:val="44"/>
  </w:num>
  <w:num w:numId="96">
    <w:abstractNumId w:val="105"/>
  </w:num>
  <w:num w:numId="97">
    <w:abstractNumId w:val="119"/>
  </w:num>
  <w:num w:numId="98">
    <w:abstractNumId w:val="39"/>
  </w:num>
  <w:num w:numId="99">
    <w:abstractNumId w:val="186"/>
  </w:num>
  <w:num w:numId="100">
    <w:abstractNumId w:val="111"/>
  </w:num>
  <w:num w:numId="101">
    <w:abstractNumId w:val="118"/>
  </w:num>
  <w:num w:numId="102">
    <w:abstractNumId w:val="23"/>
  </w:num>
  <w:num w:numId="103">
    <w:abstractNumId w:val="84"/>
  </w:num>
  <w:num w:numId="104">
    <w:abstractNumId w:val="40"/>
  </w:num>
  <w:num w:numId="105">
    <w:abstractNumId w:val="37"/>
  </w:num>
  <w:num w:numId="106">
    <w:abstractNumId w:val="26"/>
  </w:num>
  <w:num w:numId="107">
    <w:abstractNumId w:val="139"/>
  </w:num>
  <w:num w:numId="108">
    <w:abstractNumId w:val="33"/>
  </w:num>
  <w:num w:numId="109">
    <w:abstractNumId w:val="24"/>
  </w:num>
  <w:num w:numId="110">
    <w:abstractNumId w:val="120"/>
  </w:num>
  <w:num w:numId="111">
    <w:abstractNumId w:val="63"/>
  </w:num>
  <w:num w:numId="112">
    <w:abstractNumId w:val="188"/>
  </w:num>
  <w:num w:numId="113">
    <w:abstractNumId w:val="182"/>
  </w:num>
  <w:num w:numId="114">
    <w:abstractNumId w:val="157"/>
  </w:num>
  <w:num w:numId="115">
    <w:abstractNumId w:val="114"/>
  </w:num>
  <w:num w:numId="116">
    <w:abstractNumId w:val="160"/>
  </w:num>
  <w:num w:numId="117">
    <w:abstractNumId w:val="64"/>
  </w:num>
  <w:num w:numId="118">
    <w:abstractNumId w:val="190"/>
  </w:num>
  <w:num w:numId="119">
    <w:abstractNumId w:val="46"/>
  </w:num>
  <w:num w:numId="120">
    <w:abstractNumId w:val="79"/>
  </w:num>
  <w:num w:numId="121">
    <w:abstractNumId w:val="164"/>
  </w:num>
  <w:num w:numId="122">
    <w:abstractNumId w:val="131"/>
  </w:num>
  <w:num w:numId="123">
    <w:abstractNumId w:val="124"/>
  </w:num>
  <w:num w:numId="124">
    <w:abstractNumId w:val="98"/>
  </w:num>
  <w:num w:numId="125">
    <w:abstractNumId w:val="181"/>
  </w:num>
  <w:num w:numId="126">
    <w:abstractNumId w:val="141"/>
  </w:num>
  <w:num w:numId="127">
    <w:abstractNumId w:val="191"/>
  </w:num>
  <w:num w:numId="128">
    <w:abstractNumId w:val="173"/>
  </w:num>
  <w:num w:numId="129">
    <w:abstractNumId w:val="115"/>
  </w:num>
  <w:num w:numId="130">
    <w:abstractNumId w:val="72"/>
  </w:num>
  <w:num w:numId="131">
    <w:abstractNumId w:val="161"/>
  </w:num>
  <w:num w:numId="132">
    <w:abstractNumId w:val="78"/>
  </w:num>
  <w:num w:numId="133">
    <w:abstractNumId w:val="55"/>
  </w:num>
  <w:num w:numId="134">
    <w:abstractNumId w:val="175"/>
  </w:num>
  <w:num w:numId="135">
    <w:abstractNumId w:val="59"/>
  </w:num>
  <w:num w:numId="136">
    <w:abstractNumId w:val="68"/>
  </w:num>
  <w:num w:numId="137">
    <w:abstractNumId w:val="187"/>
  </w:num>
  <w:num w:numId="138">
    <w:abstractNumId w:val="116"/>
  </w:num>
  <w:num w:numId="139">
    <w:abstractNumId w:val="67"/>
  </w:num>
  <w:num w:numId="140">
    <w:abstractNumId w:val="121"/>
  </w:num>
  <w:num w:numId="141">
    <w:abstractNumId w:val="192"/>
  </w:num>
  <w:num w:numId="142">
    <w:abstractNumId w:val="189"/>
  </w:num>
  <w:num w:numId="143">
    <w:abstractNumId w:val="150"/>
  </w:num>
  <w:num w:numId="144">
    <w:abstractNumId w:val="91"/>
  </w:num>
  <w:num w:numId="145">
    <w:abstractNumId w:val="135"/>
  </w:num>
  <w:num w:numId="146">
    <w:abstractNumId w:val="172"/>
  </w:num>
  <w:num w:numId="147">
    <w:abstractNumId w:val="93"/>
  </w:num>
  <w:num w:numId="148">
    <w:abstractNumId w:val="129"/>
  </w:num>
  <w:num w:numId="149">
    <w:abstractNumId w:val="144"/>
  </w:num>
  <w:num w:numId="150">
    <w:abstractNumId w:val="176"/>
  </w:num>
  <w:num w:numId="151">
    <w:abstractNumId w:val="183"/>
  </w:num>
  <w:num w:numId="152">
    <w:abstractNumId w:val="74"/>
  </w:num>
  <w:num w:numId="153">
    <w:abstractNumId w:val="51"/>
  </w:num>
  <w:num w:numId="154">
    <w:abstractNumId w:val="106"/>
  </w:num>
  <w:num w:numId="155">
    <w:abstractNumId w:val="166"/>
  </w:num>
  <w:num w:numId="156">
    <w:abstractNumId w:val="140"/>
  </w:num>
  <w:num w:numId="157">
    <w:abstractNumId w:val="143"/>
  </w:num>
  <w:num w:numId="158">
    <w:abstractNumId w:val="138"/>
  </w:num>
  <w:num w:numId="159">
    <w:abstractNumId w:val="110"/>
  </w:num>
  <w:num w:numId="160">
    <w:abstractNumId w:val="58"/>
  </w:num>
  <w:num w:numId="161">
    <w:abstractNumId w:val="179"/>
  </w:num>
  <w:num w:numId="162">
    <w:abstractNumId w:val="54"/>
  </w:num>
  <w:num w:numId="163">
    <w:abstractNumId w:val="80"/>
  </w:num>
  <w:num w:numId="164">
    <w:abstractNumId w:val="57"/>
  </w:num>
  <w:num w:numId="165">
    <w:abstractNumId w:val="66"/>
  </w:num>
  <w:num w:numId="166">
    <w:abstractNumId w:val="89"/>
  </w:num>
  <w:num w:numId="167">
    <w:abstractNumId w:val="127"/>
  </w:num>
  <w:num w:numId="168">
    <w:abstractNumId w:val="133"/>
  </w:num>
  <w:num w:numId="169">
    <w:abstractNumId w:val="76"/>
  </w:num>
  <w:num w:numId="170">
    <w:abstractNumId w:val="70"/>
  </w:num>
  <w:num w:numId="171">
    <w:abstractNumId w:val="102"/>
  </w:num>
  <w:num w:numId="172">
    <w:abstractNumId w:val="168"/>
  </w:num>
  <w:num w:numId="173">
    <w:abstractNumId w:val="81"/>
  </w:num>
  <w:num w:numId="174">
    <w:abstractNumId w:val="73"/>
  </w:num>
  <w:num w:numId="175">
    <w:abstractNumId w:val="177"/>
  </w:num>
  <w:num w:numId="176">
    <w:abstractNumId w:val="174"/>
  </w:num>
  <w:num w:numId="177">
    <w:abstractNumId w:val="117"/>
  </w:num>
  <w:num w:numId="178">
    <w:abstractNumId w:val="112"/>
  </w:num>
  <w:num w:numId="179">
    <w:abstractNumId w:val="149"/>
  </w:num>
  <w:num w:numId="180">
    <w:abstractNumId w:val="146"/>
  </w:num>
  <w:num w:numId="181">
    <w:abstractNumId w:val="152"/>
  </w:num>
  <w:num w:numId="182">
    <w:abstractNumId w:val="49"/>
  </w:num>
  <w:num w:numId="183">
    <w:abstractNumId w:val="163"/>
  </w:num>
  <w:num w:numId="184">
    <w:abstractNumId w:val="88"/>
  </w:num>
  <w:num w:numId="185">
    <w:abstractNumId w:val="156"/>
  </w:num>
  <w:num w:numId="186">
    <w:abstractNumId w:val="56"/>
  </w:num>
  <w:num w:numId="187">
    <w:abstractNumId w:val="154"/>
  </w:num>
  <w:num w:numId="188">
    <w:abstractNumId w:val="95"/>
  </w:num>
  <w:num w:numId="189">
    <w:abstractNumId w:val="180"/>
  </w:num>
  <w:num w:numId="190">
    <w:abstractNumId w:val="107"/>
  </w:num>
  <w:num w:numId="191">
    <w:abstractNumId w:val="153"/>
  </w:num>
  <w:num w:numId="192">
    <w:abstractNumId w:val="47"/>
  </w:num>
  <w:num w:numId="193">
    <w:abstractNumId w:val="53"/>
  </w:num>
  <w:num w:numId="194">
    <w:abstractNumId w:val="159"/>
  </w:num>
  <w:num w:numId="195">
    <w:abstractNumId w:val="155"/>
  </w:num>
  <w:num w:numId="196">
    <w:abstractNumId w:val="48"/>
  </w:num>
  <w:num w:numId="197">
    <w:abstractNumId w:val="109"/>
  </w:num>
  <w:num w:numId="198">
    <w:abstractNumId w:val="83"/>
  </w:num>
  <w:numIdMacAtCleanup w:val="1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oNotTrackMoves/>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B1ABA"/>
    <w:rsid w:val="00086B21"/>
    <w:rsid w:val="002304FF"/>
    <w:rsid w:val="002354FD"/>
    <w:rsid w:val="002479F6"/>
    <w:rsid w:val="002802C2"/>
    <w:rsid w:val="002D5035"/>
    <w:rsid w:val="003F46ED"/>
    <w:rsid w:val="00411447"/>
    <w:rsid w:val="00420CCD"/>
    <w:rsid w:val="00421561"/>
    <w:rsid w:val="00426CF2"/>
    <w:rsid w:val="004B09AB"/>
    <w:rsid w:val="004C7B85"/>
    <w:rsid w:val="00503299"/>
    <w:rsid w:val="0050604E"/>
    <w:rsid w:val="0053594C"/>
    <w:rsid w:val="00626799"/>
    <w:rsid w:val="00667327"/>
    <w:rsid w:val="006704CD"/>
    <w:rsid w:val="006759A9"/>
    <w:rsid w:val="006E32EE"/>
    <w:rsid w:val="0070208C"/>
    <w:rsid w:val="00802AEA"/>
    <w:rsid w:val="00805232"/>
    <w:rsid w:val="00832327"/>
    <w:rsid w:val="00996170"/>
    <w:rsid w:val="009B58A8"/>
    <w:rsid w:val="00A8098E"/>
    <w:rsid w:val="00BE1741"/>
    <w:rsid w:val="00C12ACB"/>
    <w:rsid w:val="00C1400B"/>
    <w:rsid w:val="00C25807"/>
    <w:rsid w:val="00CA5404"/>
    <w:rsid w:val="00CF798D"/>
    <w:rsid w:val="00D101FF"/>
    <w:rsid w:val="00DA32B0"/>
    <w:rsid w:val="00DA67BB"/>
    <w:rsid w:val="00DC105A"/>
    <w:rsid w:val="00E77F81"/>
    <w:rsid w:val="00EB7B89"/>
    <w:rsid w:val="00EF0639"/>
    <w:rsid w:val="00F13349"/>
    <w:rsid w:val="00F71D3B"/>
    <w:rsid w:val="00F80F28"/>
    <w:rsid w:val="00FB1ABA"/>
    <w:rsid w:val="00FB1EDD"/>
    <w:rsid w:val="00FC38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76A33F"/>
  <w14:defaultImageDpi w14:val="0"/>
  <w15:docId w15:val="{4EC44BBE-3F2B-46AF-9BBF-DCC35FAA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widowControl w:val="0"/>
      <w:autoSpaceDE w:val="0"/>
      <w:autoSpaceDN w:val="0"/>
      <w:adjustRightInd w:val="0"/>
    </w:pPr>
    <w:rPr>
      <w:rFonts w:ascii="Helvetica" w:hAnsi="Helvetica" w:cs="Helvetica"/>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50">
    <w:name w:val="CM50"/>
    <w:basedOn w:val="Default"/>
    <w:next w:val="Default"/>
    <w:uiPriority w:val="99"/>
    <w:pPr>
      <w:spacing w:after="405"/>
    </w:pPr>
    <w:rPr>
      <w:rFonts w:cs="Times New Roman"/>
      <w:color w:val="auto"/>
    </w:rPr>
  </w:style>
  <w:style w:type="paragraph" w:customStyle="1" w:styleId="CM51">
    <w:name w:val="CM51"/>
    <w:basedOn w:val="Default"/>
    <w:next w:val="Default"/>
    <w:uiPriority w:val="99"/>
    <w:pPr>
      <w:spacing w:after="1935"/>
    </w:pPr>
    <w:rPr>
      <w:rFonts w:cs="Times New Roman"/>
      <w:color w:val="auto"/>
    </w:rPr>
  </w:style>
  <w:style w:type="paragraph" w:customStyle="1" w:styleId="CM52">
    <w:name w:val="CM52"/>
    <w:basedOn w:val="Default"/>
    <w:next w:val="Default"/>
    <w:uiPriority w:val="99"/>
    <w:pPr>
      <w:spacing w:after="230"/>
    </w:pPr>
    <w:rPr>
      <w:rFonts w:cs="Times New Roman"/>
      <w:color w:val="auto"/>
    </w:rPr>
  </w:style>
  <w:style w:type="paragraph" w:customStyle="1" w:styleId="CM53">
    <w:name w:val="CM53"/>
    <w:basedOn w:val="Default"/>
    <w:next w:val="Default"/>
    <w:uiPriority w:val="99"/>
    <w:pPr>
      <w:spacing w:after="688"/>
    </w:pPr>
    <w:rPr>
      <w:rFonts w:cs="Times New Roman"/>
      <w:color w:val="auto"/>
    </w:rPr>
  </w:style>
  <w:style w:type="paragraph" w:customStyle="1" w:styleId="CM54">
    <w:name w:val="CM54"/>
    <w:basedOn w:val="Default"/>
    <w:next w:val="Default"/>
    <w:uiPriority w:val="99"/>
    <w:pPr>
      <w:spacing w:after="130"/>
    </w:pPr>
    <w:rPr>
      <w:rFonts w:cs="Times New Roman"/>
      <w:color w:val="auto"/>
    </w:rPr>
  </w:style>
  <w:style w:type="paragraph" w:customStyle="1" w:styleId="CM2">
    <w:name w:val="CM2"/>
    <w:basedOn w:val="Default"/>
    <w:next w:val="Default"/>
    <w:uiPriority w:val="99"/>
    <w:pPr>
      <w:spacing w:line="231" w:lineRule="atLeast"/>
    </w:pPr>
    <w:rPr>
      <w:rFonts w:cs="Times New Roman"/>
      <w:color w:val="auto"/>
    </w:rPr>
  </w:style>
  <w:style w:type="paragraph" w:customStyle="1" w:styleId="CM3">
    <w:name w:val="CM3"/>
    <w:basedOn w:val="Default"/>
    <w:next w:val="Default"/>
    <w:uiPriority w:val="99"/>
    <w:pPr>
      <w:spacing w:line="231" w:lineRule="atLeast"/>
    </w:pPr>
    <w:rPr>
      <w:rFonts w:cs="Times New Roman"/>
      <w:color w:val="auto"/>
    </w:rPr>
  </w:style>
  <w:style w:type="paragraph" w:customStyle="1" w:styleId="CM55">
    <w:name w:val="CM55"/>
    <w:basedOn w:val="Default"/>
    <w:next w:val="Default"/>
    <w:uiPriority w:val="99"/>
    <w:pPr>
      <w:spacing w:after="458"/>
    </w:pPr>
    <w:rPr>
      <w:rFonts w:cs="Times New Roman"/>
      <w:color w:val="auto"/>
    </w:rPr>
  </w:style>
  <w:style w:type="paragraph" w:customStyle="1" w:styleId="CM4">
    <w:name w:val="CM4"/>
    <w:basedOn w:val="Default"/>
    <w:next w:val="Default"/>
    <w:uiPriority w:val="99"/>
    <w:pPr>
      <w:spacing w:line="231" w:lineRule="atLeast"/>
    </w:pPr>
    <w:rPr>
      <w:rFonts w:cs="Times New Roman"/>
      <w:color w:val="auto"/>
    </w:rPr>
  </w:style>
  <w:style w:type="paragraph" w:customStyle="1" w:styleId="CM5">
    <w:name w:val="CM5"/>
    <w:basedOn w:val="Default"/>
    <w:next w:val="Default"/>
    <w:uiPriority w:val="99"/>
    <w:pPr>
      <w:spacing w:line="231" w:lineRule="atLeast"/>
    </w:pPr>
    <w:rPr>
      <w:rFonts w:cs="Times New Roman"/>
      <w:color w:val="auto"/>
    </w:rPr>
  </w:style>
  <w:style w:type="paragraph" w:customStyle="1" w:styleId="CM6">
    <w:name w:val="CM6"/>
    <w:basedOn w:val="Default"/>
    <w:next w:val="Default"/>
    <w:uiPriority w:val="99"/>
    <w:pPr>
      <w:spacing w:line="231" w:lineRule="atLeast"/>
    </w:pPr>
    <w:rPr>
      <w:rFonts w:cs="Times New Roman"/>
      <w:color w:val="auto"/>
    </w:rPr>
  </w:style>
  <w:style w:type="paragraph" w:customStyle="1" w:styleId="CM7">
    <w:name w:val="CM7"/>
    <w:basedOn w:val="Default"/>
    <w:next w:val="Default"/>
    <w:uiPriority w:val="99"/>
    <w:pPr>
      <w:spacing w:line="231" w:lineRule="atLeast"/>
    </w:pPr>
    <w:rPr>
      <w:rFonts w:cs="Times New Roman"/>
      <w:color w:val="auto"/>
    </w:rPr>
  </w:style>
  <w:style w:type="paragraph" w:customStyle="1" w:styleId="CM8">
    <w:name w:val="CM8"/>
    <w:basedOn w:val="Default"/>
    <w:next w:val="Default"/>
    <w:uiPriority w:val="99"/>
    <w:rPr>
      <w:rFonts w:cs="Times New Roman"/>
      <w:color w:val="auto"/>
    </w:rPr>
  </w:style>
  <w:style w:type="paragraph" w:customStyle="1" w:styleId="CM9">
    <w:name w:val="CM9"/>
    <w:basedOn w:val="Default"/>
    <w:next w:val="Default"/>
    <w:uiPriority w:val="99"/>
    <w:rPr>
      <w:rFonts w:cs="Times New Roman"/>
      <w:color w:val="auto"/>
    </w:rPr>
  </w:style>
  <w:style w:type="paragraph" w:customStyle="1" w:styleId="CM10">
    <w:name w:val="CM10"/>
    <w:basedOn w:val="Default"/>
    <w:next w:val="Default"/>
    <w:uiPriority w:val="99"/>
    <w:pPr>
      <w:spacing w:line="231" w:lineRule="atLeast"/>
    </w:pPr>
    <w:rPr>
      <w:rFonts w:cs="Times New Roman"/>
      <w:color w:val="auto"/>
    </w:rPr>
  </w:style>
  <w:style w:type="paragraph" w:customStyle="1" w:styleId="CM15">
    <w:name w:val="CM15"/>
    <w:basedOn w:val="Default"/>
    <w:next w:val="Default"/>
    <w:uiPriority w:val="99"/>
    <w:pPr>
      <w:spacing w:line="233" w:lineRule="atLeast"/>
    </w:pPr>
    <w:rPr>
      <w:rFonts w:cs="Times New Roman"/>
      <w:color w:val="auto"/>
    </w:rPr>
  </w:style>
  <w:style w:type="paragraph" w:customStyle="1" w:styleId="CM20">
    <w:name w:val="CM20"/>
    <w:basedOn w:val="Default"/>
    <w:next w:val="Default"/>
    <w:uiPriority w:val="99"/>
    <w:pPr>
      <w:spacing w:line="233" w:lineRule="atLeast"/>
    </w:pPr>
    <w:rPr>
      <w:rFonts w:cs="Times New Roman"/>
      <w:color w:val="auto"/>
    </w:rPr>
  </w:style>
  <w:style w:type="paragraph" w:customStyle="1" w:styleId="CM56">
    <w:name w:val="CM56"/>
    <w:basedOn w:val="Default"/>
    <w:next w:val="Default"/>
    <w:uiPriority w:val="99"/>
    <w:pPr>
      <w:spacing w:after="885"/>
    </w:pPr>
    <w:rPr>
      <w:rFonts w:cs="Times New Roman"/>
      <w:color w:val="auto"/>
    </w:rPr>
  </w:style>
  <w:style w:type="paragraph" w:customStyle="1" w:styleId="CM21">
    <w:name w:val="CM21"/>
    <w:basedOn w:val="Default"/>
    <w:next w:val="Default"/>
    <w:uiPriority w:val="99"/>
    <w:pPr>
      <w:spacing w:line="186" w:lineRule="atLeast"/>
    </w:pPr>
    <w:rPr>
      <w:rFonts w:cs="Times New Roman"/>
      <w:color w:val="auto"/>
    </w:rPr>
  </w:style>
  <w:style w:type="paragraph" w:customStyle="1" w:styleId="CM58">
    <w:name w:val="CM58"/>
    <w:basedOn w:val="Default"/>
    <w:next w:val="Default"/>
    <w:uiPriority w:val="99"/>
    <w:pPr>
      <w:spacing w:after="810"/>
    </w:pPr>
    <w:rPr>
      <w:rFonts w:cs="Times New Roman"/>
      <w:color w:val="auto"/>
    </w:rPr>
  </w:style>
  <w:style w:type="paragraph" w:customStyle="1" w:styleId="CM27">
    <w:name w:val="CM27"/>
    <w:basedOn w:val="Default"/>
    <w:next w:val="Default"/>
    <w:uiPriority w:val="99"/>
    <w:pPr>
      <w:spacing w:line="186" w:lineRule="atLeast"/>
    </w:pPr>
    <w:rPr>
      <w:rFonts w:cs="Times New Roman"/>
      <w:color w:val="auto"/>
    </w:rPr>
  </w:style>
  <w:style w:type="paragraph" w:customStyle="1" w:styleId="CM17">
    <w:name w:val="CM17"/>
    <w:basedOn w:val="Default"/>
    <w:next w:val="Default"/>
    <w:uiPriority w:val="99"/>
    <w:pPr>
      <w:spacing w:line="231" w:lineRule="atLeast"/>
    </w:pPr>
    <w:rPr>
      <w:rFonts w:cs="Times New Roman"/>
      <w:color w:val="auto"/>
    </w:rPr>
  </w:style>
  <w:style w:type="paragraph" w:customStyle="1" w:styleId="CM30">
    <w:name w:val="CM30"/>
    <w:basedOn w:val="Default"/>
    <w:next w:val="Default"/>
    <w:uiPriority w:val="99"/>
    <w:pPr>
      <w:spacing w:line="231" w:lineRule="atLeast"/>
    </w:pPr>
    <w:rPr>
      <w:rFonts w:cs="Times New Roman"/>
      <w:color w:val="auto"/>
    </w:rPr>
  </w:style>
  <w:style w:type="paragraph" w:customStyle="1" w:styleId="CM33">
    <w:name w:val="CM33"/>
    <w:basedOn w:val="Default"/>
    <w:next w:val="Default"/>
    <w:uiPriority w:val="99"/>
    <w:rPr>
      <w:rFonts w:cs="Times New Roman"/>
      <w:color w:val="auto"/>
    </w:rPr>
  </w:style>
  <w:style w:type="paragraph" w:customStyle="1" w:styleId="CM35">
    <w:name w:val="CM35"/>
    <w:basedOn w:val="Default"/>
    <w:next w:val="Default"/>
    <w:uiPriority w:val="99"/>
    <w:pPr>
      <w:spacing w:line="231" w:lineRule="atLeast"/>
    </w:pPr>
    <w:rPr>
      <w:rFonts w:cs="Times New Roman"/>
      <w:color w:val="auto"/>
    </w:rPr>
  </w:style>
  <w:style w:type="paragraph" w:customStyle="1" w:styleId="CM37">
    <w:name w:val="CM37"/>
    <w:basedOn w:val="Default"/>
    <w:next w:val="Default"/>
    <w:uiPriority w:val="99"/>
    <w:pPr>
      <w:spacing w:line="231" w:lineRule="atLeast"/>
    </w:pPr>
    <w:rPr>
      <w:rFonts w:cs="Times New Roman"/>
      <w:color w:val="auto"/>
    </w:rPr>
  </w:style>
  <w:style w:type="paragraph" w:customStyle="1" w:styleId="CM59">
    <w:name w:val="CM59"/>
    <w:basedOn w:val="Default"/>
    <w:next w:val="Default"/>
    <w:uiPriority w:val="99"/>
    <w:pPr>
      <w:spacing w:after="285"/>
    </w:pPr>
    <w:rPr>
      <w:rFonts w:cs="Times New Roman"/>
      <w:color w:val="auto"/>
    </w:rPr>
  </w:style>
  <w:style w:type="paragraph" w:customStyle="1" w:styleId="CM38">
    <w:name w:val="CM38"/>
    <w:basedOn w:val="Default"/>
    <w:next w:val="Default"/>
    <w:uiPriority w:val="99"/>
    <w:pPr>
      <w:spacing w:line="283" w:lineRule="atLeast"/>
    </w:pPr>
    <w:rPr>
      <w:rFonts w:cs="Times New Roman"/>
      <w:color w:val="auto"/>
    </w:rPr>
  </w:style>
  <w:style w:type="paragraph" w:customStyle="1" w:styleId="CM40">
    <w:name w:val="CM40"/>
    <w:basedOn w:val="Default"/>
    <w:next w:val="Default"/>
    <w:uiPriority w:val="99"/>
    <w:pPr>
      <w:spacing w:line="280" w:lineRule="atLeast"/>
    </w:pPr>
    <w:rPr>
      <w:rFonts w:cs="Times New Roman"/>
      <w:color w:val="auto"/>
    </w:rPr>
  </w:style>
  <w:style w:type="paragraph" w:customStyle="1" w:styleId="CM41">
    <w:name w:val="CM41"/>
    <w:basedOn w:val="Default"/>
    <w:next w:val="Default"/>
    <w:uiPriority w:val="99"/>
    <w:pPr>
      <w:spacing w:line="280" w:lineRule="atLeast"/>
    </w:pPr>
    <w:rPr>
      <w:rFonts w:cs="Times New Roman"/>
      <w:color w:val="auto"/>
    </w:rPr>
  </w:style>
  <w:style w:type="paragraph" w:customStyle="1" w:styleId="CM61">
    <w:name w:val="CM61"/>
    <w:basedOn w:val="Default"/>
    <w:next w:val="Default"/>
    <w:uiPriority w:val="99"/>
    <w:pPr>
      <w:spacing w:after="558"/>
    </w:pPr>
    <w:rPr>
      <w:rFonts w:cs="Times New Roman"/>
      <w:color w:val="auto"/>
    </w:rPr>
  </w:style>
  <w:style w:type="paragraph" w:customStyle="1" w:styleId="CM42">
    <w:name w:val="CM42"/>
    <w:basedOn w:val="Default"/>
    <w:next w:val="Default"/>
    <w:uiPriority w:val="99"/>
    <w:pPr>
      <w:spacing w:line="280" w:lineRule="atLeast"/>
    </w:pPr>
    <w:rPr>
      <w:rFonts w:cs="Times New Roman"/>
      <w:color w:val="auto"/>
    </w:rPr>
  </w:style>
  <w:style w:type="paragraph" w:customStyle="1" w:styleId="CM44">
    <w:name w:val="CM44"/>
    <w:basedOn w:val="Default"/>
    <w:next w:val="Default"/>
    <w:uiPriority w:val="99"/>
    <w:pPr>
      <w:spacing w:line="280" w:lineRule="atLeast"/>
    </w:pPr>
    <w:rPr>
      <w:rFonts w:cs="Times New Roman"/>
      <w:color w:val="auto"/>
    </w:rPr>
  </w:style>
  <w:style w:type="paragraph" w:customStyle="1" w:styleId="CM45">
    <w:name w:val="CM45"/>
    <w:basedOn w:val="Default"/>
    <w:next w:val="Default"/>
    <w:uiPriority w:val="99"/>
    <w:pPr>
      <w:spacing w:line="280" w:lineRule="atLeast"/>
    </w:pPr>
    <w:rPr>
      <w:rFonts w:cs="Times New Roman"/>
      <w:color w:val="auto"/>
    </w:rPr>
  </w:style>
  <w:style w:type="paragraph" w:customStyle="1" w:styleId="CM39">
    <w:name w:val="CM39"/>
    <w:basedOn w:val="Default"/>
    <w:next w:val="Default"/>
    <w:uiPriority w:val="99"/>
    <w:pPr>
      <w:spacing w:line="283"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FE532C-B017-45E8-926E-752BA57DD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76</Pages>
  <Words>31792</Words>
  <Characters>181220</Characters>
  <Application>Microsoft Office Word</Application>
  <DocSecurity>0</DocSecurity>
  <Lines>1510</Lines>
  <Paragraphs>425</Paragraphs>
  <ScaleCrop>false</ScaleCrop>
  <Company/>
  <LinksUpToDate>false</LinksUpToDate>
  <CharactersWithSpaces>212587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regolamento contabilit40 definitivo.doc)</dc:title>
  <dc:subject/>
  <dc:creator>Daniela</dc:creator>
  <cp:keywords/>
  <dc:description/>
  <cp:lastModifiedBy>Albo1</cp:lastModifiedBy>
  <cp:revision>2</cp:revision>
  <dcterms:created xsi:type="dcterms:W3CDTF">2020-07-09T14:05:00Z</dcterms:created>
  <dcterms:modified xsi:type="dcterms:W3CDTF">2020-07-09T14:05:00Z</dcterms:modified>
</cp:coreProperties>
</file>